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91F0" w14:textId="22878C7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5256B41" w14:textId="4790804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D95A0E0" w14:textId="404961A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A33366D" w14:textId="79BBE4BC"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8430B24" w14:textId="7F0F2DE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4600DB9" w14:textId="73FB24C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4BEFDCD" w14:textId="2E1B5FB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6B34AD53" w14:textId="5EEA36EC"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A49D99E" w14:textId="5E2E7317"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7021A63" w14:textId="66BB2A6B"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5573EA3" w14:textId="6F0ABF0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A4FDBF2" w14:textId="34B58963"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36476D4" w14:textId="302F7104"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70F83AA" w14:textId="193AE91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BE92AF1" w14:textId="77777777" w:rsidR="004E663D" w:rsidRPr="00D35058" w:rsidRDefault="004E663D" w:rsidP="001F48C8">
      <w:pPr>
        <w:spacing w:after="0" w:line="288" w:lineRule="auto"/>
        <w:ind w:right="43"/>
        <w:jc w:val="center"/>
        <w:rPr>
          <w:rFonts w:ascii="Times New Roman" w:hAnsi="Times New Roman" w:cs="Times New Roman"/>
          <w:b/>
          <w:sz w:val="44"/>
          <w:szCs w:val="44"/>
        </w:rPr>
      </w:pPr>
      <w:r w:rsidRPr="00D35058">
        <w:rPr>
          <w:rFonts w:ascii="Times New Roman" w:hAnsi="Times New Roman" w:cs="Times New Roman"/>
          <w:b/>
          <w:sz w:val="44"/>
          <w:szCs w:val="44"/>
        </w:rPr>
        <w:t xml:space="preserve">Μηνιαίο Ενημερωτικό Τεύχος </w:t>
      </w:r>
    </w:p>
    <w:p w14:paraId="49A4D73F" w14:textId="77777777" w:rsidR="004E663D" w:rsidRPr="00D35058" w:rsidRDefault="004E663D" w:rsidP="001F48C8">
      <w:pPr>
        <w:spacing w:after="0" w:line="288" w:lineRule="auto"/>
        <w:ind w:right="43"/>
        <w:jc w:val="center"/>
        <w:rPr>
          <w:rFonts w:ascii="Times New Roman" w:hAnsi="Times New Roman" w:cs="Times New Roman"/>
          <w:b/>
          <w:sz w:val="44"/>
          <w:szCs w:val="44"/>
        </w:rPr>
      </w:pPr>
      <w:r w:rsidRPr="00D35058">
        <w:rPr>
          <w:rFonts w:ascii="Times New Roman" w:hAnsi="Times New Roman" w:cs="Times New Roman"/>
          <w:b/>
          <w:sz w:val="44"/>
          <w:szCs w:val="44"/>
        </w:rPr>
        <w:t>Κεντρικής Ένωσης Επιμελητηρίων Ελλάδος</w:t>
      </w:r>
    </w:p>
    <w:p w14:paraId="303CF88B" w14:textId="77777777" w:rsidR="004E663D" w:rsidRPr="00D35058" w:rsidRDefault="004E663D" w:rsidP="001F48C8">
      <w:pPr>
        <w:pBdr>
          <w:bottom w:val="single" w:sz="6" w:space="1" w:color="auto"/>
        </w:pBdr>
        <w:spacing w:after="0" w:line="288" w:lineRule="auto"/>
        <w:ind w:right="43"/>
        <w:jc w:val="center"/>
        <w:rPr>
          <w:rFonts w:ascii="Times New Roman" w:hAnsi="Times New Roman" w:cs="Times New Roman"/>
          <w:b/>
          <w:sz w:val="24"/>
          <w:szCs w:val="24"/>
        </w:rPr>
      </w:pPr>
    </w:p>
    <w:p w14:paraId="7E69EB4F" w14:textId="77777777" w:rsidR="004E663D" w:rsidRPr="00D35058" w:rsidRDefault="004E663D" w:rsidP="001F48C8">
      <w:pPr>
        <w:spacing w:after="0" w:line="288" w:lineRule="auto"/>
        <w:ind w:right="43"/>
        <w:jc w:val="center"/>
        <w:rPr>
          <w:rFonts w:ascii="Times New Roman" w:hAnsi="Times New Roman" w:cs="Times New Roman"/>
          <w:b/>
          <w:sz w:val="24"/>
          <w:szCs w:val="24"/>
        </w:rPr>
      </w:pPr>
    </w:p>
    <w:p w14:paraId="4580E821" w14:textId="483F7797" w:rsidR="004E663D" w:rsidRPr="00D35058" w:rsidRDefault="006D4382" w:rsidP="001F48C8">
      <w:pPr>
        <w:spacing w:after="0" w:line="288" w:lineRule="auto"/>
        <w:ind w:right="43"/>
        <w:jc w:val="center"/>
        <w:rPr>
          <w:rFonts w:ascii="Times New Roman" w:hAnsi="Times New Roman" w:cs="Times New Roman"/>
          <w:b/>
          <w:color w:val="000000"/>
          <w:sz w:val="32"/>
          <w:szCs w:val="32"/>
        </w:rPr>
      </w:pPr>
      <w:r>
        <w:rPr>
          <w:rFonts w:ascii="Times New Roman" w:hAnsi="Times New Roman" w:cs="Times New Roman"/>
          <w:b/>
          <w:sz w:val="32"/>
          <w:szCs w:val="32"/>
        </w:rPr>
        <w:t>Ιούνιος</w:t>
      </w:r>
      <w:r w:rsidR="000F266E" w:rsidRPr="00D35058">
        <w:rPr>
          <w:rFonts w:ascii="Times New Roman" w:hAnsi="Times New Roman" w:cs="Times New Roman"/>
          <w:b/>
          <w:sz w:val="32"/>
          <w:szCs w:val="32"/>
        </w:rPr>
        <w:t xml:space="preserve"> </w:t>
      </w:r>
      <w:r w:rsidR="004E663D" w:rsidRPr="00D35058">
        <w:rPr>
          <w:rFonts w:ascii="Times New Roman" w:hAnsi="Times New Roman" w:cs="Times New Roman"/>
          <w:b/>
          <w:sz w:val="32"/>
          <w:szCs w:val="32"/>
        </w:rPr>
        <w:t>202</w:t>
      </w:r>
      <w:r w:rsidR="007E35F2">
        <w:rPr>
          <w:rFonts w:ascii="Times New Roman" w:hAnsi="Times New Roman" w:cs="Times New Roman"/>
          <w:b/>
          <w:sz w:val="32"/>
          <w:szCs w:val="32"/>
        </w:rPr>
        <w:t>3</w:t>
      </w:r>
    </w:p>
    <w:p w14:paraId="040D43D8" w14:textId="0BF06E31" w:rsidR="00667BF1" w:rsidRPr="00D35058" w:rsidRDefault="00667BF1" w:rsidP="001F48C8">
      <w:pPr>
        <w:spacing w:after="0" w:line="288" w:lineRule="auto"/>
        <w:ind w:left="284" w:right="43"/>
        <w:jc w:val="center"/>
        <w:rPr>
          <w:rFonts w:ascii="Times New Roman" w:hAnsi="Times New Roman" w:cs="Times New Roman"/>
          <w:b/>
          <w:i/>
          <w:iCs/>
          <w:sz w:val="24"/>
          <w:szCs w:val="24"/>
          <w:u w:val="single"/>
        </w:rPr>
      </w:pPr>
    </w:p>
    <w:p w14:paraId="21C01489" w14:textId="60E0913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2304686" w14:textId="310E3E19"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A712080" w14:textId="30F872B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654BFE0" w14:textId="3C51CA7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8D12C1F" w14:textId="7B96628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34E9089" w14:textId="080BBA4E"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4F6F058" w14:textId="506F27A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351EB2B" w14:textId="08B7A9D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8FC4394" w14:textId="50B9326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6BCF3E48" w14:textId="08953816"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F955512" w14:textId="7EED6C67"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75649597" w14:textId="2ECBAA8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659F3CE" w14:textId="53EAFBD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78CCC81D" w14:textId="6325EC4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99CF6F9" w14:textId="25BB8500"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5EA22F9" w14:textId="42EB1197" w:rsidR="004A6724" w:rsidRDefault="004A6724" w:rsidP="001F48C8">
      <w:pPr>
        <w:spacing w:line="288" w:lineRule="auto"/>
        <w:rPr>
          <w:rFonts w:ascii="Times New Roman" w:hAnsi="Times New Roman" w:cs="Times New Roman"/>
          <w:bCs/>
          <w:sz w:val="24"/>
          <w:szCs w:val="24"/>
        </w:rPr>
      </w:pPr>
      <w:r>
        <w:rPr>
          <w:rFonts w:ascii="Times New Roman" w:hAnsi="Times New Roman" w:cs="Times New Roman"/>
          <w:bCs/>
          <w:sz w:val="24"/>
          <w:szCs w:val="24"/>
        </w:rPr>
        <w:br w:type="page"/>
      </w:r>
    </w:p>
    <w:sdt>
      <w:sdtPr>
        <w:rPr>
          <w:rFonts w:ascii="Times New Roman" w:eastAsia="Arial" w:hAnsi="Times New Roman" w:cs="Times New Roman"/>
          <w:b/>
          <w:bCs/>
          <w:noProof/>
          <w:color w:val="auto"/>
          <w:sz w:val="28"/>
          <w:szCs w:val="28"/>
          <w:lang w:eastAsia="en-US"/>
        </w:rPr>
        <w:id w:val="1559516850"/>
        <w:docPartObj>
          <w:docPartGallery w:val="Table of Contents"/>
          <w:docPartUnique/>
        </w:docPartObj>
      </w:sdtPr>
      <w:sdtEndPr>
        <w:rPr>
          <w:b w:val="0"/>
          <w:sz w:val="24"/>
          <w:szCs w:val="24"/>
        </w:rPr>
      </w:sdtEndPr>
      <w:sdtContent>
        <w:p w14:paraId="4278ED2B" w14:textId="3D7E2677" w:rsidR="008D455D" w:rsidRPr="0017646D" w:rsidRDefault="008D455D" w:rsidP="001F48C8">
          <w:pPr>
            <w:pStyle w:val="TOCHeading"/>
            <w:spacing w:before="0" w:line="288" w:lineRule="auto"/>
            <w:jc w:val="center"/>
            <w:rPr>
              <w:rFonts w:ascii="Times New Roman" w:hAnsi="Times New Roman" w:cs="Times New Roman"/>
              <w:b/>
              <w:bCs/>
              <w:color w:val="auto"/>
              <w:sz w:val="28"/>
              <w:szCs w:val="28"/>
              <w:u w:val="single"/>
            </w:rPr>
          </w:pPr>
          <w:r w:rsidRPr="0017646D">
            <w:rPr>
              <w:rFonts w:ascii="Times New Roman" w:hAnsi="Times New Roman" w:cs="Times New Roman"/>
              <w:b/>
              <w:bCs/>
              <w:color w:val="auto"/>
              <w:sz w:val="28"/>
              <w:szCs w:val="28"/>
              <w:u w:val="single"/>
            </w:rPr>
            <w:t>Πίνακας περιεχομένων</w:t>
          </w:r>
        </w:p>
        <w:p w14:paraId="50328A55" w14:textId="79578B0D" w:rsidR="00145730" w:rsidRDefault="008D455D">
          <w:pPr>
            <w:pStyle w:val="TOC1"/>
            <w:rPr>
              <w:rFonts w:asciiTheme="minorHAnsi" w:eastAsiaTheme="minorEastAsia" w:hAnsiTheme="minorHAnsi" w:cstheme="minorBidi"/>
              <w:b w:val="0"/>
              <w:bCs w:val="0"/>
              <w:kern w:val="2"/>
              <w:lang w:eastAsia="el-GR"/>
              <w14:ligatures w14:val="standardContextual"/>
            </w:rPr>
          </w:pPr>
          <w:r w:rsidRPr="00F55FBC">
            <w:rPr>
              <w:rFonts w:ascii="Times New Roman" w:hAnsi="Times New Roman" w:cs="Times New Roman"/>
              <w:sz w:val="24"/>
              <w:szCs w:val="24"/>
            </w:rPr>
            <w:fldChar w:fldCharType="begin"/>
          </w:r>
          <w:r w:rsidRPr="00F55FBC">
            <w:rPr>
              <w:rFonts w:ascii="Times New Roman" w:hAnsi="Times New Roman" w:cs="Times New Roman"/>
              <w:sz w:val="24"/>
              <w:szCs w:val="24"/>
            </w:rPr>
            <w:instrText xml:space="preserve"> TOC \o "1-3" \h \z \u </w:instrText>
          </w:r>
          <w:r w:rsidRPr="00F55FBC">
            <w:rPr>
              <w:rFonts w:ascii="Times New Roman" w:hAnsi="Times New Roman" w:cs="Times New Roman"/>
              <w:sz w:val="24"/>
              <w:szCs w:val="24"/>
            </w:rPr>
            <w:fldChar w:fldCharType="separate"/>
          </w:r>
          <w:hyperlink w:anchor="_Toc139885144" w:history="1">
            <w:r w:rsidR="00145730" w:rsidRPr="00F434A1">
              <w:rPr>
                <w:rStyle w:val="Hyperlink"/>
              </w:rPr>
              <w:t>1.</w:t>
            </w:r>
            <w:r w:rsidR="00145730">
              <w:rPr>
                <w:rFonts w:asciiTheme="minorHAnsi" w:eastAsiaTheme="minorEastAsia" w:hAnsiTheme="minorHAnsi" w:cstheme="minorBidi"/>
                <w:b w:val="0"/>
                <w:bCs w:val="0"/>
                <w:kern w:val="2"/>
                <w:lang w:eastAsia="el-GR"/>
                <w14:ligatures w14:val="standardContextual"/>
              </w:rPr>
              <w:tab/>
            </w:r>
            <w:r w:rsidR="00145730" w:rsidRPr="00F434A1">
              <w:rPr>
                <w:rStyle w:val="Hyperlink"/>
              </w:rPr>
              <w:t>ΘΕΜΑΤΑ ΑΝΑΠΤΥΞΙΑΚΩΝ – ΧΡΗΜΑΤΟΔΟΤΙΚΩΝ ΠΡΟΓΡΑΜΜΑΤΩΝ</w:t>
            </w:r>
            <w:r w:rsidR="00145730">
              <w:rPr>
                <w:webHidden/>
              </w:rPr>
              <w:tab/>
            </w:r>
            <w:r w:rsidR="00145730">
              <w:rPr>
                <w:webHidden/>
              </w:rPr>
              <w:fldChar w:fldCharType="begin"/>
            </w:r>
            <w:r w:rsidR="00145730">
              <w:rPr>
                <w:webHidden/>
              </w:rPr>
              <w:instrText xml:space="preserve"> PAGEREF _Toc139885144 \h </w:instrText>
            </w:r>
            <w:r w:rsidR="00145730">
              <w:rPr>
                <w:webHidden/>
              </w:rPr>
            </w:r>
            <w:r w:rsidR="00145730">
              <w:rPr>
                <w:webHidden/>
              </w:rPr>
              <w:fldChar w:fldCharType="separate"/>
            </w:r>
            <w:r w:rsidR="00145730">
              <w:rPr>
                <w:webHidden/>
              </w:rPr>
              <w:t>3</w:t>
            </w:r>
            <w:r w:rsidR="00145730">
              <w:rPr>
                <w:webHidden/>
              </w:rPr>
              <w:fldChar w:fldCharType="end"/>
            </w:r>
          </w:hyperlink>
        </w:p>
        <w:p w14:paraId="3DF1B2F3" w14:textId="36747714" w:rsidR="00145730" w:rsidRDefault="00145730">
          <w:pPr>
            <w:pStyle w:val="TOC2"/>
            <w:rPr>
              <w:rFonts w:asciiTheme="minorHAnsi" w:eastAsiaTheme="minorEastAsia" w:hAnsiTheme="minorHAnsi" w:cstheme="minorBidi"/>
              <w:bCs w:val="0"/>
              <w:kern w:val="2"/>
              <w:lang w:eastAsia="el-GR"/>
              <w14:ligatures w14:val="standardContextual"/>
            </w:rPr>
          </w:pPr>
          <w:hyperlink w:anchor="_Toc139885145" w:history="1">
            <w:r w:rsidRPr="00F434A1">
              <w:rPr>
                <w:rStyle w:val="Hyperlink"/>
                <w:rFonts w:ascii="Times New Roman" w:hAnsi="Times New Roman" w:cs="Times New Roman"/>
                <w:b/>
              </w:rPr>
              <w:t>Α. Καινοτομία και Πράσινη Μετάβαση στη Μεταποίηση Αγροτικών Προϊόντων 2</w:t>
            </w:r>
            <w:r w:rsidRPr="00F434A1">
              <w:rPr>
                <w:rStyle w:val="Hyperlink"/>
                <w:rFonts w:ascii="Times New Roman" w:hAnsi="Times New Roman" w:cs="Times New Roman"/>
                <w:b/>
                <w:vertAlign w:val="superscript"/>
              </w:rPr>
              <w:t>ος</w:t>
            </w:r>
            <w:r w:rsidRPr="00F434A1">
              <w:rPr>
                <w:rStyle w:val="Hyperlink"/>
                <w:rFonts w:ascii="Times New Roman" w:hAnsi="Times New Roman" w:cs="Times New Roman"/>
                <w:b/>
              </w:rPr>
              <w:t xml:space="preserve"> Κύκλος Υποβολών</w:t>
            </w:r>
            <w:r>
              <w:rPr>
                <w:webHidden/>
              </w:rPr>
              <w:tab/>
            </w:r>
            <w:r>
              <w:rPr>
                <w:webHidden/>
              </w:rPr>
              <w:fldChar w:fldCharType="begin"/>
            </w:r>
            <w:r>
              <w:rPr>
                <w:webHidden/>
              </w:rPr>
              <w:instrText xml:space="preserve"> PAGEREF _Toc139885145 \h </w:instrText>
            </w:r>
            <w:r>
              <w:rPr>
                <w:webHidden/>
              </w:rPr>
            </w:r>
            <w:r>
              <w:rPr>
                <w:webHidden/>
              </w:rPr>
              <w:fldChar w:fldCharType="separate"/>
            </w:r>
            <w:r>
              <w:rPr>
                <w:webHidden/>
              </w:rPr>
              <w:t>3</w:t>
            </w:r>
            <w:r>
              <w:rPr>
                <w:webHidden/>
              </w:rPr>
              <w:fldChar w:fldCharType="end"/>
            </w:r>
          </w:hyperlink>
        </w:p>
        <w:p w14:paraId="7C6AE678" w14:textId="6D307F49" w:rsidR="00145730" w:rsidRDefault="00145730">
          <w:pPr>
            <w:pStyle w:val="TOC2"/>
            <w:rPr>
              <w:rFonts w:asciiTheme="minorHAnsi" w:eastAsiaTheme="minorEastAsia" w:hAnsiTheme="minorHAnsi" w:cstheme="minorBidi"/>
              <w:bCs w:val="0"/>
              <w:kern w:val="2"/>
              <w:lang w:eastAsia="el-GR"/>
              <w14:ligatures w14:val="standardContextual"/>
            </w:rPr>
          </w:pPr>
          <w:hyperlink w:anchor="_Toc139885146" w:history="1">
            <w:r w:rsidRPr="00F434A1">
              <w:rPr>
                <w:rStyle w:val="Hyperlink"/>
                <w:rFonts w:ascii="Times New Roman" w:hAnsi="Times New Roman" w:cs="Times New Roman"/>
                <w:b/>
              </w:rPr>
              <w:t>Β. Προσκλήσεις Υποβολής Προτάσεων Έργων Προγράμματος Life Έτους 2023</w:t>
            </w:r>
            <w:r>
              <w:rPr>
                <w:webHidden/>
              </w:rPr>
              <w:tab/>
            </w:r>
            <w:r>
              <w:rPr>
                <w:webHidden/>
              </w:rPr>
              <w:fldChar w:fldCharType="begin"/>
            </w:r>
            <w:r>
              <w:rPr>
                <w:webHidden/>
              </w:rPr>
              <w:instrText xml:space="preserve"> PAGEREF _Toc139885146 \h </w:instrText>
            </w:r>
            <w:r>
              <w:rPr>
                <w:webHidden/>
              </w:rPr>
            </w:r>
            <w:r>
              <w:rPr>
                <w:webHidden/>
              </w:rPr>
              <w:fldChar w:fldCharType="separate"/>
            </w:r>
            <w:r>
              <w:rPr>
                <w:webHidden/>
              </w:rPr>
              <w:t>7</w:t>
            </w:r>
            <w:r>
              <w:rPr>
                <w:webHidden/>
              </w:rPr>
              <w:fldChar w:fldCharType="end"/>
            </w:r>
          </w:hyperlink>
        </w:p>
        <w:p w14:paraId="2C1893C3" w14:textId="7AF92BFA" w:rsidR="00145730" w:rsidRDefault="00145730">
          <w:pPr>
            <w:pStyle w:val="TOC2"/>
            <w:rPr>
              <w:rFonts w:asciiTheme="minorHAnsi" w:eastAsiaTheme="minorEastAsia" w:hAnsiTheme="minorHAnsi" w:cstheme="minorBidi"/>
              <w:bCs w:val="0"/>
              <w:kern w:val="2"/>
              <w:lang w:eastAsia="el-GR"/>
              <w14:ligatures w14:val="standardContextual"/>
            </w:rPr>
          </w:pPr>
          <w:hyperlink w:anchor="_Toc139885147" w:history="1">
            <w:r w:rsidRPr="00F434A1">
              <w:rPr>
                <w:rStyle w:val="Hyperlink"/>
                <w:rFonts w:ascii="Times New Roman" w:hAnsi="Times New Roman" w:cs="Times New Roman"/>
                <w:b/>
              </w:rPr>
              <w:t>Γ. Ενιαίοι κανόνες στην Ευρώπη για τα «Πράσινα Κτίρια» και τη Βιώσιμη Ανάπτυξη</w:t>
            </w:r>
            <w:r>
              <w:rPr>
                <w:webHidden/>
              </w:rPr>
              <w:tab/>
            </w:r>
            <w:r>
              <w:rPr>
                <w:webHidden/>
              </w:rPr>
              <w:fldChar w:fldCharType="begin"/>
            </w:r>
            <w:r>
              <w:rPr>
                <w:webHidden/>
              </w:rPr>
              <w:instrText xml:space="preserve"> PAGEREF _Toc139885147 \h </w:instrText>
            </w:r>
            <w:r>
              <w:rPr>
                <w:webHidden/>
              </w:rPr>
            </w:r>
            <w:r>
              <w:rPr>
                <w:webHidden/>
              </w:rPr>
              <w:fldChar w:fldCharType="separate"/>
            </w:r>
            <w:r>
              <w:rPr>
                <w:webHidden/>
              </w:rPr>
              <w:t>9</w:t>
            </w:r>
            <w:r>
              <w:rPr>
                <w:webHidden/>
              </w:rPr>
              <w:fldChar w:fldCharType="end"/>
            </w:r>
          </w:hyperlink>
        </w:p>
        <w:p w14:paraId="45E97795" w14:textId="5D813E5E" w:rsidR="00145730" w:rsidRDefault="00145730">
          <w:pPr>
            <w:pStyle w:val="TOC1"/>
            <w:rPr>
              <w:rFonts w:asciiTheme="minorHAnsi" w:eastAsiaTheme="minorEastAsia" w:hAnsiTheme="minorHAnsi" w:cstheme="minorBidi"/>
              <w:b w:val="0"/>
              <w:bCs w:val="0"/>
              <w:kern w:val="2"/>
              <w:lang w:eastAsia="el-GR"/>
              <w14:ligatures w14:val="standardContextual"/>
            </w:rPr>
          </w:pPr>
          <w:hyperlink w:anchor="_Toc139885148" w:history="1">
            <w:r w:rsidRPr="00F434A1">
              <w:rPr>
                <w:rStyle w:val="Hyperlink"/>
              </w:rPr>
              <w:t>2.</w:t>
            </w:r>
            <w:r>
              <w:rPr>
                <w:rFonts w:asciiTheme="minorHAnsi" w:eastAsiaTheme="minorEastAsia" w:hAnsiTheme="minorHAnsi" w:cstheme="minorBidi"/>
                <w:b w:val="0"/>
                <w:bCs w:val="0"/>
                <w:kern w:val="2"/>
                <w:lang w:eastAsia="el-GR"/>
                <w14:ligatures w14:val="standardContextual"/>
              </w:rPr>
              <w:tab/>
            </w:r>
            <w:r w:rsidRPr="00F434A1">
              <w:rPr>
                <w:rStyle w:val="Hyperlink"/>
              </w:rPr>
              <w:t>ΘΕΜΑΤΑ MARKETING, ΕΜΠΟΡΙΟΥ, ΕΠΙΧΕΙΡΗΜΑΤΙΚΟΤΗΤΑΣ, ΣΤΡΑΤΗΓΙΚΟΥ ΣΧΕΔΙΑΣΜΟΥ ΚΑΙ ΑΝΑΠΤΥΞΗΣ ΦΟΡΕΩΝ</w:t>
            </w:r>
            <w:r>
              <w:rPr>
                <w:webHidden/>
              </w:rPr>
              <w:tab/>
            </w:r>
            <w:r>
              <w:rPr>
                <w:webHidden/>
              </w:rPr>
              <w:fldChar w:fldCharType="begin"/>
            </w:r>
            <w:r>
              <w:rPr>
                <w:webHidden/>
              </w:rPr>
              <w:instrText xml:space="preserve"> PAGEREF _Toc139885148 \h </w:instrText>
            </w:r>
            <w:r>
              <w:rPr>
                <w:webHidden/>
              </w:rPr>
            </w:r>
            <w:r>
              <w:rPr>
                <w:webHidden/>
              </w:rPr>
              <w:fldChar w:fldCharType="separate"/>
            </w:r>
            <w:r>
              <w:rPr>
                <w:webHidden/>
              </w:rPr>
              <w:t>13</w:t>
            </w:r>
            <w:r>
              <w:rPr>
                <w:webHidden/>
              </w:rPr>
              <w:fldChar w:fldCharType="end"/>
            </w:r>
          </w:hyperlink>
        </w:p>
        <w:p w14:paraId="289D5D81" w14:textId="4FBF09BF" w:rsidR="00145730" w:rsidRDefault="00145730">
          <w:pPr>
            <w:pStyle w:val="TOC2"/>
            <w:rPr>
              <w:rFonts w:asciiTheme="minorHAnsi" w:eastAsiaTheme="minorEastAsia" w:hAnsiTheme="minorHAnsi" w:cstheme="minorBidi"/>
              <w:bCs w:val="0"/>
              <w:kern w:val="2"/>
              <w:lang w:eastAsia="el-GR"/>
              <w14:ligatures w14:val="standardContextual"/>
            </w:rPr>
          </w:pPr>
          <w:hyperlink w:anchor="_Toc139885149" w:history="1">
            <w:r w:rsidRPr="00F434A1">
              <w:rPr>
                <w:rStyle w:val="Hyperlink"/>
                <w:rFonts w:ascii="Times New Roman" w:hAnsi="Times New Roman" w:cs="Times New Roman"/>
                <w:b/>
              </w:rPr>
              <w:t>Α. ΠΡΟΩΘΗΣΗ ή αλλιώς το ένα από τα 4P του MARKETING (PROMOTION)</w:t>
            </w:r>
            <w:r>
              <w:rPr>
                <w:webHidden/>
              </w:rPr>
              <w:tab/>
            </w:r>
            <w:r>
              <w:rPr>
                <w:webHidden/>
              </w:rPr>
              <w:fldChar w:fldCharType="begin"/>
            </w:r>
            <w:r>
              <w:rPr>
                <w:webHidden/>
              </w:rPr>
              <w:instrText xml:space="preserve"> PAGEREF _Toc139885149 \h </w:instrText>
            </w:r>
            <w:r>
              <w:rPr>
                <w:webHidden/>
              </w:rPr>
            </w:r>
            <w:r>
              <w:rPr>
                <w:webHidden/>
              </w:rPr>
              <w:fldChar w:fldCharType="separate"/>
            </w:r>
            <w:r>
              <w:rPr>
                <w:webHidden/>
              </w:rPr>
              <w:t>13</w:t>
            </w:r>
            <w:r>
              <w:rPr>
                <w:webHidden/>
              </w:rPr>
              <w:fldChar w:fldCharType="end"/>
            </w:r>
          </w:hyperlink>
        </w:p>
        <w:p w14:paraId="3818F78E" w14:textId="47F55E8A" w:rsidR="00145730" w:rsidRDefault="00145730">
          <w:pPr>
            <w:pStyle w:val="TOC1"/>
            <w:rPr>
              <w:rFonts w:asciiTheme="minorHAnsi" w:eastAsiaTheme="minorEastAsia" w:hAnsiTheme="minorHAnsi" w:cstheme="minorBidi"/>
              <w:b w:val="0"/>
              <w:bCs w:val="0"/>
              <w:kern w:val="2"/>
              <w:lang w:eastAsia="el-GR"/>
              <w14:ligatures w14:val="standardContextual"/>
            </w:rPr>
          </w:pPr>
          <w:hyperlink w:anchor="_Toc139885150" w:history="1">
            <w:r w:rsidRPr="00F434A1">
              <w:rPr>
                <w:rStyle w:val="Hyperlink"/>
              </w:rPr>
              <w:t>3.</w:t>
            </w:r>
            <w:r>
              <w:rPr>
                <w:rFonts w:asciiTheme="minorHAnsi" w:eastAsiaTheme="minorEastAsia" w:hAnsiTheme="minorHAnsi" w:cstheme="minorBidi"/>
                <w:b w:val="0"/>
                <w:bCs w:val="0"/>
                <w:kern w:val="2"/>
                <w:lang w:eastAsia="el-GR"/>
                <w14:ligatures w14:val="standardContextual"/>
              </w:rPr>
              <w:tab/>
            </w:r>
            <w:r w:rsidRPr="00F434A1">
              <w:rPr>
                <w:rStyle w:val="Hyperlink"/>
              </w:rPr>
              <w:t>ΘΕΜΑΤΑ ΥΓΕΙΑΣ &amp; ΑΣΦΑΛΕΙΑΣ ΣΤΗΝ ΕΡΓΑΣΙΑ</w:t>
            </w:r>
            <w:r>
              <w:rPr>
                <w:webHidden/>
              </w:rPr>
              <w:tab/>
            </w:r>
            <w:r>
              <w:rPr>
                <w:webHidden/>
              </w:rPr>
              <w:fldChar w:fldCharType="begin"/>
            </w:r>
            <w:r>
              <w:rPr>
                <w:webHidden/>
              </w:rPr>
              <w:instrText xml:space="preserve"> PAGEREF _Toc139885150 \h </w:instrText>
            </w:r>
            <w:r>
              <w:rPr>
                <w:webHidden/>
              </w:rPr>
            </w:r>
            <w:r>
              <w:rPr>
                <w:webHidden/>
              </w:rPr>
              <w:fldChar w:fldCharType="separate"/>
            </w:r>
            <w:r>
              <w:rPr>
                <w:webHidden/>
              </w:rPr>
              <w:t>16</w:t>
            </w:r>
            <w:r>
              <w:rPr>
                <w:webHidden/>
              </w:rPr>
              <w:fldChar w:fldCharType="end"/>
            </w:r>
          </w:hyperlink>
        </w:p>
        <w:p w14:paraId="30DDC653" w14:textId="73182B47" w:rsidR="00145730" w:rsidRDefault="00145730">
          <w:pPr>
            <w:pStyle w:val="TOC2"/>
            <w:rPr>
              <w:rFonts w:asciiTheme="minorHAnsi" w:eastAsiaTheme="minorEastAsia" w:hAnsiTheme="minorHAnsi" w:cstheme="minorBidi"/>
              <w:bCs w:val="0"/>
              <w:kern w:val="2"/>
              <w:lang w:eastAsia="el-GR"/>
              <w14:ligatures w14:val="standardContextual"/>
            </w:rPr>
          </w:pPr>
          <w:hyperlink w:anchor="_Toc139885151" w:history="1">
            <w:r w:rsidRPr="00F434A1">
              <w:rPr>
                <w:rStyle w:val="Hyperlink"/>
                <w:rFonts w:ascii="Times New Roman" w:hAnsi="Times New Roman" w:cs="Times New Roman"/>
                <w:b/>
              </w:rPr>
              <w:t>Α. Πρόληψη της θερμικής καταπόνησης των εργαζομένων</w:t>
            </w:r>
            <w:r>
              <w:rPr>
                <w:webHidden/>
              </w:rPr>
              <w:tab/>
            </w:r>
            <w:r>
              <w:rPr>
                <w:webHidden/>
              </w:rPr>
              <w:fldChar w:fldCharType="begin"/>
            </w:r>
            <w:r>
              <w:rPr>
                <w:webHidden/>
              </w:rPr>
              <w:instrText xml:space="preserve"> PAGEREF _Toc139885151 \h </w:instrText>
            </w:r>
            <w:r>
              <w:rPr>
                <w:webHidden/>
              </w:rPr>
            </w:r>
            <w:r>
              <w:rPr>
                <w:webHidden/>
              </w:rPr>
              <w:fldChar w:fldCharType="separate"/>
            </w:r>
            <w:r>
              <w:rPr>
                <w:webHidden/>
              </w:rPr>
              <w:t>16</w:t>
            </w:r>
            <w:r>
              <w:rPr>
                <w:webHidden/>
              </w:rPr>
              <w:fldChar w:fldCharType="end"/>
            </w:r>
          </w:hyperlink>
        </w:p>
        <w:p w14:paraId="470E196C" w14:textId="19B8C94F" w:rsidR="00145730" w:rsidRDefault="00145730">
          <w:pPr>
            <w:pStyle w:val="TOC1"/>
            <w:rPr>
              <w:rFonts w:asciiTheme="minorHAnsi" w:eastAsiaTheme="minorEastAsia" w:hAnsiTheme="minorHAnsi" w:cstheme="minorBidi"/>
              <w:b w:val="0"/>
              <w:bCs w:val="0"/>
              <w:kern w:val="2"/>
              <w:lang w:eastAsia="el-GR"/>
              <w14:ligatures w14:val="standardContextual"/>
            </w:rPr>
          </w:pPr>
          <w:hyperlink w:anchor="_Toc139885152" w:history="1">
            <w:r w:rsidRPr="00F434A1">
              <w:rPr>
                <w:rStyle w:val="Hyperlink"/>
              </w:rPr>
              <w:t>4.</w:t>
            </w:r>
            <w:r>
              <w:rPr>
                <w:rFonts w:asciiTheme="minorHAnsi" w:eastAsiaTheme="minorEastAsia" w:hAnsiTheme="minorHAnsi" w:cstheme="minorBidi"/>
                <w:b w:val="0"/>
                <w:bCs w:val="0"/>
                <w:kern w:val="2"/>
                <w:lang w:eastAsia="el-GR"/>
                <w14:ligatures w14:val="standardContextual"/>
              </w:rPr>
              <w:tab/>
            </w:r>
            <w:r w:rsidRPr="00F434A1">
              <w:rPr>
                <w:rStyle w:val="Hyperlink"/>
              </w:rPr>
              <w:t>ΘΕΜΑΤΑ ΕΠΙΧΕΙΡΗΜΑΤΙΚΩΝ ΠΑΡΚΩΝ (ΕΠ) / ΟΡΓΑΝΩΜΕΝΩΝ ΥΠΟΔΟΧΕΩΝ ΜΕΤΑΠΟΙΗΤΙΚΩΝ &amp; ΕΠΙΧΕΙΡΗΜΑΤΙΚΩΝ ΔΡΑΣΤΗΡΙΟΤΗΤΩΝ (ΟΥΜΕΔ) ΚΑΙ ΕΦΟΔΙΑΣΤΙΚΗΣ</w:t>
            </w:r>
            <w:r>
              <w:rPr>
                <w:webHidden/>
              </w:rPr>
              <w:tab/>
            </w:r>
            <w:r>
              <w:rPr>
                <w:webHidden/>
              </w:rPr>
              <w:fldChar w:fldCharType="begin"/>
            </w:r>
            <w:r>
              <w:rPr>
                <w:webHidden/>
              </w:rPr>
              <w:instrText xml:space="preserve"> PAGEREF _Toc139885152 \h </w:instrText>
            </w:r>
            <w:r>
              <w:rPr>
                <w:webHidden/>
              </w:rPr>
            </w:r>
            <w:r>
              <w:rPr>
                <w:webHidden/>
              </w:rPr>
              <w:fldChar w:fldCharType="separate"/>
            </w:r>
            <w:r>
              <w:rPr>
                <w:webHidden/>
              </w:rPr>
              <w:t>19</w:t>
            </w:r>
            <w:r>
              <w:rPr>
                <w:webHidden/>
              </w:rPr>
              <w:fldChar w:fldCharType="end"/>
            </w:r>
          </w:hyperlink>
        </w:p>
        <w:p w14:paraId="02F211B7" w14:textId="4C9051E3" w:rsidR="00145730" w:rsidRDefault="00145730">
          <w:pPr>
            <w:pStyle w:val="TOC2"/>
            <w:rPr>
              <w:rFonts w:asciiTheme="minorHAnsi" w:eastAsiaTheme="minorEastAsia" w:hAnsiTheme="minorHAnsi" w:cstheme="minorBidi"/>
              <w:bCs w:val="0"/>
              <w:kern w:val="2"/>
              <w:lang w:eastAsia="el-GR"/>
              <w14:ligatures w14:val="standardContextual"/>
            </w:rPr>
          </w:pPr>
          <w:hyperlink w:anchor="_Toc139885153" w:history="1">
            <w:r w:rsidRPr="00F434A1">
              <w:rPr>
                <w:rStyle w:val="Hyperlink"/>
                <w:rFonts w:ascii="Times New Roman" w:hAnsi="Times New Roman" w:cs="Times New Roman"/>
                <w:b/>
              </w:rPr>
              <w:t>Α. Υπαγωγή ΒΙΠΕ του Ν.4458/1965 στις διατάξεις του Ν.4982/2022</w:t>
            </w:r>
            <w:r>
              <w:rPr>
                <w:webHidden/>
              </w:rPr>
              <w:tab/>
            </w:r>
            <w:r>
              <w:rPr>
                <w:webHidden/>
              </w:rPr>
              <w:fldChar w:fldCharType="begin"/>
            </w:r>
            <w:r>
              <w:rPr>
                <w:webHidden/>
              </w:rPr>
              <w:instrText xml:space="preserve"> PAGEREF _Toc139885153 \h </w:instrText>
            </w:r>
            <w:r>
              <w:rPr>
                <w:webHidden/>
              </w:rPr>
            </w:r>
            <w:r>
              <w:rPr>
                <w:webHidden/>
              </w:rPr>
              <w:fldChar w:fldCharType="separate"/>
            </w:r>
            <w:r>
              <w:rPr>
                <w:webHidden/>
              </w:rPr>
              <w:t>19</w:t>
            </w:r>
            <w:r>
              <w:rPr>
                <w:webHidden/>
              </w:rPr>
              <w:fldChar w:fldCharType="end"/>
            </w:r>
          </w:hyperlink>
        </w:p>
        <w:p w14:paraId="1B9E45EA" w14:textId="22F43E6F" w:rsidR="00145730" w:rsidRDefault="00145730">
          <w:pPr>
            <w:pStyle w:val="TOC2"/>
            <w:rPr>
              <w:rFonts w:asciiTheme="minorHAnsi" w:eastAsiaTheme="minorEastAsia" w:hAnsiTheme="minorHAnsi" w:cstheme="minorBidi"/>
              <w:bCs w:val="0"/>
              <w:kern w:val="2"/>
              <w:lang w:eastAsia="el-GR"/>
              <w14:ligatures w14:val="standardContextual"/>
            </w:rPr>
          </w:pPr>
          <w:hyperlink w:anchor="_Toc139885154" w:history="1">
            <w:r w:rsidRPr="00F434A1">
              <w:rPr>
                <w:rStyle w:val="Hyperlink"/>
                <w:rFonts w:ascii="Times New Roman" w:hAnsi="Times New Roman" w:cs="Times New Roman"/>
                <w:b/>
              </w:rPr>
              <w:t>Β. Διαβούλευση και ψήφιση των νέων Κανονισμών Λειτουργίας των Πάρκων/ΒΙΠΕ της ΕΤΒΑ ΒΙΠΕ ΑΕ</w:t>
            </w:r>
            <w:r>
              <w:rPr>
                <w:webHidden/>
              </w:rPr>
              <w:tab/>
            </w:r>
            <w:r>
              <w:rPr>
                <w:webHidden/>
              </w:rPr>
              <w:fldChar w:fldCharType="begin"/>
            </w:r>
            <w:r>
              <w:rPr>
                <w:webHidden/>
              </w:rPr>
              <w:instrText xml:space="preserve"> PAGEREF _Toc139885154 \h </w:instrText>
            </w:r>
            <w:r>
              <w:rPr>
                <w:webHidden/>
              </w:rPr>
            </w:r>
            <w:r>
              <w:rPr>
                <w:webHidden/>
              </w:rPr>
              <w:fldChar w:fldCharType="separate"/>
            </w:r>
            <w:r>
              <w:rPr>
                <w:webHidden/>
              </w:rPr>
              <w:t>20</w:t>
            </w:r>
            <w:r>
              <w:rPr>
                <w:webHidden/>
              </w:rPr>
              <w:fldChar w:fldCharType="end"/>
            </w:r>
          </w:hyperlink>
        </w:p>
        <w:p w14:paraId="6251AC8E" w14:textId="21ECF0D6" w:rsidR="001F66DA" w:rsidRPr="00752A76" w:rsidRDefault="008D455D" w:rsidP="000D13E4">
          <w:pPr>
            <w:pStyle w:val="TOC2"/>
            <w:rPr>
              <w:rFonts w:ascii="Times New Roman" w:hAnsi="Times New Roman" w:cs="Times New Roman"/>
              <w:sz w:val="24"/>
              <w:szCs w:val="24"/>
            </w:rPr>
            <w:sectPr w:rsidR="001F66DA" w:rsidRPr="00752A76" w:rsidSect="00C142C6">
              <w:headerReference w:type="default" r:id="rId8"/>
              <w:footerReference w:type="default" r:id="rId9"/>
              <w:headerReference w:type="first" r:id="rId10"/>
              <w:footerReference w:type="first" r:id="rId11"/>
              <w:pgSz w:w="11906" w:h="16838"/>
              <w:pgMar w:top="1843" w:right="1558" w:bottom="1440" w:left="1800" w:header="709" w:footer="708" w:gutter="0"/>
              <w:cols w:space="708"/>
              <w:titlePg/>
              <w:docGrid w:linePitch="360"/>
            </w:sectPr>
          </w:pPr>
          <w:r w:rsidRPr="00F55FBC">
            <w:rPr>
              <w:rFonts w:ascii="Times New Roman" w:hAnsi="Times New Roman" w:cs="Times New Roman"/>
              <w:sz w:val="24"/>
              <w:szCs w:val="24"/>
            </w:rPr>
            <w:fldChar w:fldCharType="end"/>
          </w:r>
        </w:p>
      </w:sdtContent>
    </w:sdt>
    <w:p w14:paraId="553EE6C1" w14:textId="77777777" w:rsidR="007E35F2" w:rsidRPr="00957288" w:rsidRDefault="007E35F2" w:rsidP="006706DE">
      <w:pPr>
        <w:pStyle w:val="Heading1"/>
        <w:numPr>
          <w:ilvl w:val="8"/>
          <w:numId w:val="9"/>
        </w:numPr>
        <w:shd w:val="clear" w:color="auto" w:fill="D9E2F3" w:themeFill="accent1" w:themeFillTint="33"/>
        <w:spacing w:before="240" w:after="120" w:line="288" w:lineRule="auto"/>
        <w:ind w:left="0" w:right="43" w:firstLine="0"/>
        <w:jc w:val="center"/>
      </w:pPr>
      <w:bookmarkStart w:id="0" w:name="_Toc127284520"/>
      <w:bookmarkStart w:id="1" w:name="_Toc139885144"/>
      <w:r w:rsidRPr="00957288">
        <w:lastRenderedPageBreak/>
        <w:t>ΘΕΜΑΤΑ ΑΝΑΠΤΥΞΙΑΚΩΝ – ΧΡΗΜΑΤΟΔΟΤΙΚΩΝ ΠΡΟΓΡΑΜΜΑΤΩΝ</w:t>
      </w:r>
      <w:bookmarkEnd w:id="0"/>
      <w:bookmarkEnd w:id="1"/>
    </w:p>
    <w:p w14:paraId="69274B55" w14:textId="3775D2D2" w:rsidR="007E35F2" w:rsidRDefault="007E35F2" w:rsidP="007D1E26">
      <w:pPr>
        <w:pStyle w:val="Heading2"/>
        <w:shd w:val="clear" w:color="auto" w:fill="D9D9D9" w:themeFill="background1" w:themeFillShade="D9"/>
        <w:spacing w:before="0" w:afterLines="160" w:after="384" w:line="240" w:lineRule="auto"/>
        <w:ind w:right="43"/>
        <w:jc w:val="center"/>
        <w:rPr>
          <w:rFonts w:ascii="Times New Roman" w:hAnsi="Times New Roman" w:cs="Times New Roman"/>
          <w:b/>
          <w:bCs/>
          <w:color w:val="auto"/>
          <w:sz w:val="24"/>
          <w:szCs w:val="24"/>
        </w:rPr>
      </w:pPr>
      <w:bookmarkStart w:id="2" w:name="_Toc127284521"/>
      <w:bookmarkStart w:id="3" w:name="_Toc139885145"/>
      <w:r w:rsidRPr="00957288">
        <w:rPr>
          <w:rFonts w:ascii="Times New Roman" w:hAnsi="Times New Roman" w:cs="Times New Roman"/>
          <w:b/>
          <w:bCs/>
          <w:color w:val="auto"/>
          <w:sz w:val="24"/>
          <w:szCs w:val="24"/>
        </w:rPr>
        <w:t xml:space="preserve">Α. </w:t>
      </w:r>
      <w:bookmarkEnd w:id="2"/>
      <w:r w:rsidR="003C3A43" w:rsidRPr="003C3A43">
        <w:rPr>
          <w:rFonts w:ascii="Times New Roman" w:hAnsi="Times New Roman" w:cs="Times New Roman"/>
          <w:b/>
          <w:bCs/>
          <w:color w:val="auto"/>
          <w:sz w:val="24"/>
          <w:szCs w:val="24"/>
        </w:rPr>
        <w:t>Καινοτομία και Πράσινη Μετάβαση στη Μεταποίηση Αγροτικών Προϊόντων</w:t>
      </w:r>
      <w:r w:rsidR="003C3A43">
        <w:rPr>
          <w:rFonts w:ascii="Times New Roman" w:hAnsi="Times New Roman" w:cs="Times New Roman"/>
          <w:b/>
          <w:bCs/>
          <w:color w:val="auto"/>
          <w:sz w:val="24"/>
          <w:szCs w:val="24"/>
        </w:rPr>
        <w:t xml:space="preserve"> 2</w:t>
      </w:r>
      <w:r w:rsidR="003C3A43" w:rsidRPr="003C3A43">
        <w:rPr>
          <w:rFonts w:ascii="Times New Roman" w:hAnsi="Times New Roman" w:cs="Times New Roman"/>
          <w:b/>
          <w:bCs/>
          <w:color w:val="auto"/>
          <w:sz w:val="24"/>
          <w:szCs w:val="24"/>
          <w:vertAlign w:val="superscript"/>
        </w:rPr>
        <w:t>ος</w:t>
      </w:r>
      <w:r w:rsidR="003C3A43">
        <w:rPr>
          <w:rFonts w:ascii="Times New Roman" w:hAnsi="Times New Roman" w:cs="Times New Roman"/>
          <w:b/>
          <w:bCs/>
          <w:color w:val="auto"/>
          <w:sz w:val="24"/>
          <w:szCs w:val="24"/>
        </w:rPr>
        <w:t xml:space="preserve"> Κύκλος Υποβολών</w:t>
      </w:r>
      <w:bookmarkEnd w:id="3"/>
    </w:p>
    <w:p w14:paraId="691C6777" w14:textId="77777777" w:rsidR="003C3A43" w:rsidRPr="003C3A43" w:rsidRDefault="003C3A43" w:rsidP="003C3A43">
      <w:pPr>
        <w:jc w:val="both"/>
        <w:rPr>
          <w:rFonts w:ascii="Times New Roman" w:hAnsi="Times New Roman" w:cs="Times New Roman"/>
          <w:b/>
          <w:bCs/>
          <w:sz w:val="24"/>
          <w:szCs w:val="24"/>
          <w:u w:val="single"/>
        </w:rPr>
      </w:pPr>
      <w:r w:rsidRPr="003C3A43">
        <w:rPr>
          <w:rFonts w:ascii="Times New Roman" w:hAnsi="Times New Roman" w:cs="Times New Roman"/>
          <w:b/>
          <w:bCs/>
          <w:sz w:val="24"/>
          <w:szCs w:val="24"/>
          <w:u w:val="single"/>
        </w:rPr>
        <w:t>ΕΠΙΛΕΞΙΜΕΣ ΕΠΙΧΕΙΡΗΣΕΙΣ</w:t>
      </w:r>
    </w:p>
    <w:p w14:paraId="01BA20BE" w14:textId="77777777" w:rsidR="003C3A43" w:rsidRPr="003C3A43" w:rsidRDefault="003C3A43" w:rsidP="003C3A43">
      <w:pPr>
        <w:jc w:val="both"/>
        <w:rPr>
          <w:rFonts w:ascii="Times New Roman" w:hAnsi="Times New Roman" w:cs="Times New Roman"/>
          <w:bCs/>
          <w:sz w:val="24"/>
          <w:szCs w:val="24"/>
        </w:rPr>
      </w:pPr>
      <w:r w:rsidRPr="003C3A43">
        <w:rPr>
          <w:rFonts w:ascii="Times New Roman" w:hAnsi="Times New Roman" w:cs="Times New Roman"/>
          <w:bCs/>
          <w:sz w:val="24"/>
          <w:szCs w:val="24"/>
        </w:rPr>
        <w:t xml:space="preserve">Στο πλαίσιο του προγράμματος </w:t>
      </w:r>
      <w:r w:rsidRPr="003C3A43">
        <w:rPr>
          <w:rFonts w:ascii="Times New Roman" w:hAnsi="Times New Roman" w:cs="Times New Roman"/>
          <w:b/>
          <w:bCs/>
          <w:sz w:val="24"/>
          <w:szCs w:val="24"/>
        </w:rPr>
        <w:t>«Καινοτομία και πράσινη μετάβαση στη μεταποίηση αγροτικών προϊόντων»</w:t>
      </w:r>
      <w:r w:rsidRPr="003C3A43">
        <w:rPr>
          <w:rFonts w:ascii="Times New Roman" w:hAnsi="Times New Roman" w:cs="Times New Roman"/>
          <w:bCs/>
          <w:sz w:val="24"/>
          <w:szCs w:val="24"/>
        </w:rPr>
        <w:t xml:space="preserve">, δικαιούχοι δύνανται να κριθούν όλα τα </w:t>
      </w:r>
      <w:r w:rsidRPr="003C3A43">
        <w:rPr>
          <w:rFonts w:ascii="Times New Roman" w:hAnsi="Times New Roman" w:cs="Times New Roman"/>
          <w:bCs/>
          <w:sz w:val="24"/>
          <w:szCs w:val="24"/>
          <w:u w:val="single"/>
        </w:rPr>
        <w:t>νομικά πρόσωπα</w:t>
      </w:r>
      <w:r w:rsidRPr="003C3A43">
        <w:rPr>
          <w:rFonts w:ascii="Times New Roman" w:hAnsi="Times New Roman" w:cs="Times New Roman"/>
          <w:bCs/>
          <w:sz w:val="24"/>
          <w:szCs w:val="24"/>
        </w:rPr>
        <w:t xml:space="preserve"> είτε ανήκουν στις μικρομεσαίες, είτε στις μεγάλες επιχειρήσεις, υπό την προϋπόθεση να δραστηριοποιούνται σε έναν από τους τομείς «Δραστηριότητες μετά την συγκομιδή», «Βιομηχανία τροφίμων», «Ποτοποιία», «Παραγωγή προϊόντων καπνού»,  «Παραγωγή κλωστοϋφαντουργικών υλών», «Αποθήκευση και υποστηρικτικές προς μεταφορά δραστηριότητες» σύμφωνα με τον πίνακα των επιλέξιμων </w:t>
      </w:r>
      <w:proofErr w:type="spellStart"/>
      <w:r w:rsidRPr="003C3A43">
        <w:rPr>
          <w:rFonts w:ascii="Times New Roman" w:hAnsi="Times New Roman" w:cs="Times New Roman"/>
          <w:bCs/>
          <w:sz w:val="24"/>
          <w:szCs w:val="24"/>
        </w:rPr>
        <w:t>ΚΑΔ</w:t>
      </w:r>
      <w:proofErr w:type="spellEnd"/>
      <w:r w:rsidRPr="003C3A43">
        <w:rPr>
          <w:rFonts w:ascii="Times New Roman" w:hAnsi="Times New Roman" w:cs="Times New Roman"/>
          <w:bCs/>
          <w:sz w:val="24"/>
          <w:szCs w:val="24"/>
        </w:rPr>
        <w:t xml:space="preserve"> και υπό την προϋπόθεση να πληρούν μια από τις ακόλουθες προϋποθέσεις:</w:t>
      </w:r>
    </w:p>
    <w:p w14:paraId="3A1B1F47" w14:textId="77777777" w:rsidR="003C3A43" w:rsidRPr="003C3A43" w:rsidRDefault="003C3A43" w:rsidP="003C3A43">
      <w:pPr>
        <w:numPr>
          <w:ilvl w:val="0"/>
          <w:numId w:val="11"/>
        </w:numPr>
        <w:jc w:val="both"/>
        <w:rPr>
          <w:rFonts w:ascii="Times New Roman" w:hAnsi="Times New Roman" w:cs="Times New Roman"/>
          <w:bCs/>
          <w:sz w:val="24"/>
          <w:szCs w:val="24"/>
        </w:rPr>
      </w:pPr>
      <w:r w:rsidRPr="003C3A43">
        <w:rPr>
          <w:rFonts w:ascii="Times New Roman" w:hAnsi="Times New Roman" w:cs="Times New Roman"/>
          <w:bCs/>
          <w:sz w:val="24"/>
          <w:szCs w:val="24"/>
        </w:rPr>
        <w:t>Είναι Ομάδες Παραγωγών, Οργανώσεις Παραγωγών, Ενώσεις Οργανώσεων Παραγωγών, Αγροτικοί Συνεταιρισμοί (ΑΣ), Αγροτικές Εταιρικές Συμπράξεις και Ανώνυμες Εταιρίες των οποίων η πλειοψηφία των μετοχών ανήκει σε Αγροτικούς Συνεταιρισμούς του ν. 4673/2020 «Αγροτικοί Συνεταιρισμοί και άλλες διατάξεις».</w:t>
      </w:r>
    </w:p>
    <w:p w14:paraId="365E2D88" w14:textId="77777777" w:rsidR="003C3A43" w:rsidRPr="003C3A43" w:rsidRDefault="003C3A43" w:rsidP="003C3A43">
      <w:pPr>
        <w:numPr>
          <w:ilvl w:val="0"/>
          <w:numId w:val="11"/>
        </w:numPr>
        <w:jc w:val="both"/>
        <w:rPr>
          <w:rFonts w:ascii="Times New Roman" w:hAnsi="Times New Roman" w:cs="Times New Roman"/>
          <w:bCs/>
          <w:sz w:val="24"/>
          <w:szCs w:val="24"/>
        </w:rPr>
      </w:pPr>
      <w:r w:rsidRPr="003C3A43">
        <w:rPr>
          <w:rFonts w:ascii="Times New Roman" w:hAnsi="Times New Roman" w:cs="Times New Roman"/>
          <w:bCs/>
          <w:sz w:val="24"/>
          <w:szCs w:val="24"/>
        </w:rPr>
        <w:t xml:space="preserve">Είναι Κοινωνικές Συνεταιριστικές Επιχειρήσεις του ν. 4430/2016 και εταιρίες του εμπορικού δικαίου, εκτός αυτών της περίπτωσης α) πιο πάνω, εφόσον μεταποιούν ή/και εμπορεύονται γεωργικό προϊόν με παραγόμενο, τελικό, γεωργικό ή μη γεωργικό προϊόν, κατ’ ελάχιστον το 40% κατ’ έτος, της αξίας των Α’ υλών που χρησιμοποιούνται στην ενισχυόμενη επένδυση είναι γεωργικό προϊόν </w:t>
      </w:r>
      <w:proofErr w:type="spellStart"/>
      <w:r w:rsidRPr="003C3A43">
        <w:rPr>
          <w:rFonts w:ascii="Times New Roman" w:hAnsi="Times New Roman" w:cs="Times New Roman"/>
          <w:bCs/>
          <w:sz w:val="24"/>
          <w:szCs w:val="24"/>
        </w:rPr>
        <w:t>συμβολαιακής</w:t>
      </w:r>
      <w:proofErr w:type="spellEnd"/>
      <w:r w:rsidRPr="003C3A43">
        <w:rPr>
          <w:rFonts w:ascii="Times New Roman" w:hAnsi="Times New Roman" w:cs="Times New Roman"/>
          <w:bCs/>
          <w:sz w:val="24"/>
          <w:szCs w:val="24"/>
        </w:rPr>
        <w:t xml:space="preserve"> γεωργίας. Τα συμβόλαια συνάπτονται μεταξύ του δικαιούχου της ενίσχυσης και των παραγωγών του γεωργικού προϊόντος. Η υποχρέωση εφαρμογής της </w:t>
      </w:r>
      <w:proofErr w:type="spellStart"/>
      <w:r w:rsidRPr="003C3A43">
        <w:rPr>
          <w:rFonts w:ascii="Times New Roman" w:hAnsi="Times New Roman" w:cs="Times New Roman"/>
          <w:bCs/>
          <w:sz w:val="24"/>
          <w:szCs w:val="24"/>
        </w:rPr>
        <w:t>συμβολαιακής</w:t>
      </w:r>
      <w:proofErr w:type="spellEnd"/>
      <w:r w:rsidRPr="003C3A43">
        <w:rPr>
          <w:rFonts w:ascii="Times New Roman" w:hAnsi="Times New Roman" w:cs="Times New Roman"/>
          <w:bCs/>
          <w:sz w:val="24"/>
          <w:szCs w:val="24"/>
        </w:rPr>
        <w:t xml:space="preserve"> γεωργίας ξεκινάει από την ημερομηνία ολοκλήρωσης της υλοποίησης της επένδυσης και τα συμβόλαια είναι τουλάχιστον 3-ετούς διάρκειας. Με την πάροδο 3-ετίας από την ολοκλήρωση της υλοποίησης της επένδυσης και εντός προθεσμίας 2 μηνών, ο δικαιούχος υποχρεούται να προσκομίσει ενυπόγραφη βεβαίωση ορκωτού λογιστή όπου θα τεκμηριώνεται η ανωτέρω προϋπόθεση.</w:t>
      </w:r>
    </w:p>
    <w:p w14:paraId="2E433000" w14:textId="77777777" w:rsidR="003C3A43" w:rsidRPr="003C3A43" w:rsidRDefault="003C3A43" w:rsidP="003C3A43">
      <w:pPr>
        <w:numPr>
          <w:ilvl w:val="0"/>
          <w:numId w:val="11"/>
        </w:numPr>
        <w:jc w:val="both"/>
        <w:rPr>
          <w:rFonts w:ascii="Times New Roman" w:hAnsi="Times New Roman" w:cs="Times New Roman"/>
          <w:bCs/>
          <w:sz w:val="24"/>
          <w:szCs w:val="24"/>
        </w:rPr>
      </w:pPr>
      <w:r w:rsidRPr="003C3A43">
        <w:rPr>
          <w:rFonts w:ascii="Times New Roman" w:hAnsi="Times New Roman" w:cs="Times New Roman"/>
          <w:bCs/>
          <w:sz w:val="24"/>
          <w:szCs w:val="24"/>
        </w:rPr>
        <w:t xml:space="preserve">Είναι Κοινωνικές Συνεταιριστικές Επιχειρήσεις του ν. 4430/2016 και εταιρίες του εμπορικού δικαίου, εκτός αυτών της περίπτωσης α) πιο πάνω, οι οποίες εμφανίζουν βαθμό καθετοποίησης σε ποσοστό τουλάχιστον 40%, αξιοποιώντας </w:t>
      </w:r>
      <w:proofErr w:type="spellStart"/>
      <w:r w:rsidRPr="003C3A43">
        <w:rPr>
          <w:rFonts w:ascii="Times New Roman" w:hAnsi="Times New Roman" w:cs="Times New Roman"/>
          <w:bCs/>
          <w:sz w:val="24"/>
          <w:szCs w:val="24"/>
        </w:rPr>
        <w:t>ιδιοπαραγόμενα</w:t>
      </w:r>
      <w:proofErr w:type="spellEnd"/>
      <w:r w:rsidRPr="003C3A43">
        <w:rPr>
          <w:rFonts w:ascii="Times New Roman" w:hAnsi="Times New Roman" w:cs="Times New Roman"/>
          <w:bCs/>
          <w:sz w:val="24"/>
          <w:szCs w:val="24"/>
        </w:rPr>
        <w:t xml:space="preserve"> αγροτικά προϊόντα. Η υποχρέωση διατήρησης του ποσοστού καθετοποίησης ξεκινάει μετά την ολοκλήρωση της υλοποίησης της επένδυσης και είναι 3-ετής. Με την πάροδο της 3-τίας από την έναρξη της υποχρέωσης καθετοποίησης της παραγωγής και εντός προθεσμίας 2 μηνών, ο δικαιούχος υποχρεούται να προσκομίσει ενυπόγραφη βεβαίωση ορκωτού λογιστή, όπου θα τεκμηριώνονται τα ανωτέρω.</w:t>
      </w:r>
    </w:p>
    <w:p w14:paraId="62954352" w14:textId="77777777" w:rsidR="003C3A43" w:rsidRPr="003C3A43" w:rsidRDefault="003C3A43" w:rsidP="003C3A43">
      <w:pPr>
        <w:jc w:val="both"/>
        <w:rPr>
          <w:rFonts w:ascii="Times New Roman" w:hAnsi="Times New Roman" w:cs="Times New Roman"/>
          <w:bCs/>
          <w:sz w:val="24"/>
          <w:szCs w:val="24"/>
        </w:rPr>
      </w:pPr>
    </w:p>
    <w:p w14:paraId="13447A08" w14:textId="77777777" w:rsidR="003C3A43" w:rsidRDefault="003C3A43" w:rsidP="003C3A43">
      <w:pPr>
        <w:numPr>
          <w:ilvl w:val="0"/>
          <w:numId w:val="11"/>
        </w:numPr>
        <w:jc w:val="both"/>
        <w:rPr>
          <w:rFonts w:ascii="Times New Roman" w:hAnsi="Times New Roman" w:cs="Times New Roman"/>
          <w:bCs/>
          <w:sz w:val="24"/>
          <w:szCs w:val="24"/>
        </w:rPr>
      </w:pPr>
      <w:r w:rsidRPr="003C3A43">
        <w:rPr>
          <w:rFonts w:ascii="Times New Roman" w:hAnsi="Times New Roman" w:cs="Times New Roman"/>
          <w:bCs/>
          <w:sz w:val="24"/>
          <w:szCs w:val="24"/>
        </w:rPr>
        <w:lastRenderedPageBreak/>
        <w:t>Υπό σύσταση νομικά πρόσωπα, με την προϋπόθεση να ολοκληρώσουν τις διαδικασίες σύστασης πριν την έκδοση της ατομικής τους εγκριτικής απόφασης ενίσχυσης.</w:t>
      </w:r>
    </w:p>
    <w:p w14:paraId="69BDE3F6" w14:textId="77777777" w:rsidR="003C3A43" w:rsidRPr="00935EAE" w:rsidRDefault="003C3A43" w:rsidP="003C3A43">
      <w:pPr>
        <w:pStyle w:val="ListParagraph"/>
        <w:rPr>
          <w:rFonts w:ascii="Times New Roman" w:hAnsi="Times New Roman" w:cs="Times New Roman"/>
          <w:bCs/>
          <w:sz w:val="24"/>
          <w:szCs w:val="24"/>
          <w:lang w:val="el-GR"/>
        </w:rPr>
      </w:pPr>
    </w:p>
    <w:p w14:paraId="078061EF" w14:textId="77777777" w:rsidR="003C3A43" w:rsidRPr="003C3A43" w:rsidRDefault="003C3A43" w:rsidP="003C3A43">
      <w:pPr>
        <w:jc w:val="both"/>
        <w:rPr>
          <w:rFonts w:ascii="Times New Roman" w:hAnsi="Times New Roman" w:cs="Times New Roman"/>
          <w:b/>
          <w:bCs/>
          <w:sz w:val="24"/>
          <w:szCs w:val="24"/>
          <w:u w:val="single"/>
        </w:rPr>
      </w:pPr>
      <w:r w:rsidRPr="003C3A43">
        <w:rPr>
          <w:rFonts w:ascii="Times New Roman" w:hAnsi="Times New Roman" w:cs="Times New Roman"/>
          <w:b/>
          <w:bCs/>
          <w:sz w:val="24"/>
          <w:szCs w:val="24"/>
          <w:u w:val="single"/>
        </w:rPr>
        <w:t>ΕΠΙΛΕΞΙΜΕΣ ΔΑΠΑΝΕΣ</w:t>
      </w:r>
    </w:p>
    <w:p w14:paraId="6339B3A9" w14:textId="77777777" w:rsidR="003C3A43" w:rsidRPr="003C3A43" w:rsidRDefault="003C3A43" w:rsidP="003C3A43">
      <w:pPr>
        <w:numPr>
          <w:ilvl w:val="0"/>
          <w:numId w:val="12"/>
        </w:numPr>
        <w:jc w:val="both"/>
        <w:rPr>
          <w:rFonts w:ascii="Times New Roman" w:hAnsi="Times New Roman" w:cs="Times New Roman"/>
          <w:bCs/>
          <w:sz w:val="24"/>
          <w:szCs w:val="24"/>
        </w:rPr>
      </w:pPr>
      <w:r w:rsidRPr="003C3A43">
        <w:rPr>
          <w:rFonts w:ascii="Times New Roman" w:hAnsi="Times New Roman" w:cs="Times New Roman"/>
          <w:bCs/>
          <w:sz w:val="24"/>
          <w:szCs w:val="24"/>
        </w:rPr>
        <w:t>Αγορά γης, κατασκευή ή εκσυγχρονισμός ακινήτων.</w:t>
      </w:r>
    </w:p>
    <w:p w14:paraId="37AE502F" w14:textId="77777777" w:rsidR="003C3A43" w:rsidRPr="003C3A43" w:rsidRDefault="003C3A43" w:rsidP="003C3A43">
      <w:pPr>
        <w:numPr>
          <w:ilvl w:val="0"/>
          <w:numId w:val="12"/>
        </w:numPr>
        <w:jc w:val="both"/>
        <w:rPr>
          <w:rFonts w:ascii="Times New Roman" w:hAnsi="Times New Roman" w:cs="Times New Roman"/>
          <w:bCs/>
          <w:sz w:val="24"/>
          <w:szCs w:val="24"/>
        </w:rPr>
      </w:pPr>
      <w:r w:rsidRPr="003C3A43">
        <w:rPr>
          <w:rFonts w:ascii="Times New Roman" w:hAnsi="Times New Roman" w:cs="Times New Roman"/>
          <w:bCs/>
          <w:sz w:val="24"/>
          <w:szCs w:val="24"/>
        </w:rPr>
        <w:t>Διαμόρφωση περιβάλλοντος χώρου προκειμένου να εξυπηρετούνται οι ανάγκες της μονάδας.</w:t>
      </w:r>
    </w:p>
    <w:p w14:paraId="3546E33B" w14:textId="73E5707B" w:rsidR="003C3A43" w:rsidRPr="003C3A43" w:rsidRDefault="003C3A43" w:rsidP="003C3A43">
      <w:pPr>
        <w:numPr>
          <w:ilvl w:val="0"/>
          <w:numId w:val="12"/>
        </w:numPr>
        <w:jc w:val="both"/>
        <w:rPr>
          <w:rFonts w:ascii="Times New Roman" w:hAnsi="Times New Roman" w:cs="Times New Roman"/>
          <w:bCs/>
          <w:sz w:val="24"/>
          <w:szCs w:val="24"/>
        </w:rPr>
      </w:pPr>
      <w:r w:rsidRPr="003C3A43">
        <w:rPr>
          <w:rFonts w:ascii="Times New Roman" w:hAnsi="Times New Roman" w:cs="Times New Roman"/>
          <w:bCs/>
          <w:sz w:val="24"/>
          <w:szCs w:val="24"/>
        </w:rPr>
        <w:t xml:space="preserve">Οχήματα με τα οποία η επιχείρηση διενεργεί μεταφορές Α΄ υλών και προϊόντων (έτοιμων και </w:t>
      </w:r>
      <w:proofErr w:type="spellStart"/>
      <w:r w:rsidRPr="003C3A43">
        <w:rPr>
          <w:rFonts w:ascii="Times New Roman" w:hAnsi="Times New Roman" w:cs="Times New Roman"/>
          <w:bCs/>
          <w:sz w:val="24"/>
          <w:szCs w:val="24"/>
        </w:rPr>
        <w:t>ημιέτοιμων</w:t>
      </w:r>
      <w:proofErr w:type="spellEnd"/>
      <w:r w:rsidRPr="003C3A43">
        <w:rPr>
          <w:rFonts w:ascii="Times New Roman" w:hAnsi="Times New Roman" w:cs="Times New Roman"/>
          <w:bCs/>
          <w:sz w:val="24"/>
          <w:szCs w:val="24"/>
        </w:rPr>
        <w:t>), εντός του χώρου της μονάδας. Επιλέξιμα είναι τα ηλεκτρικά οχήματα, τα οχήματα μηδενικών εκπομπών CO2 και τα οχήματα που εκπέμπουν CO2 μικρότερο των 50g/</w:t>
      </w:r>
      <w:proofErr w:type="spellStart"/>
      <w:r w:rsidRPr="003C3A43">
        <w:rPr>
          <w:rFonts w:ascii="Times New Roman" w:hAnsi="Times New Roman" w:cs="Times New Roman"/>
          <w:bCs/>
          <w:sz w:val="24"/>
          <w:szCs w:val="24"/>
        </w:rPr>
        <w:t>Km</w:t>
      </w:r>
      <w:proofErr w:type="spellEnd"/>
      <w:r w:rsidRPr="003C3A43">
        <w:rPr>
          <w:rFonts w:ascii="Times New Roman" w:hAnsi="Times New Roman" w:cs="Times New Roman"/>
          <w:bCs/>
          <w:sz w:val="24"/>
          <w:szCs w:val="24"/>
        </w:rPr>
        <w:t>.</w:t>
      </w:r>
    </w:p>
    <w:p w14:paraId="7B882532" w14:textId="77777777" w:rsidR="003C3A43" w:rsidRPr="003C3A43" w:rsidRDefault="003C3A43" w:rsidP="003C3A43">
      <w:pPr>
        <w:numPr>
          <w:ilvl w:val="0"/>
          <w:numId w:val="12"/>
        </w:numPr>
        <w:jc w:val="both"/>
        <w:rPr>
          <w:rFonts w:ascii="Times New Roman" w:hAnsi="Times New Roman" w:cs="Times New Roman"/>
          <w:bCs/>
          <w:sz w:val="24"/>
          <w:szCs w:val="24"/>
        </w:rPr>
      </w:pPr>
      <w:r w:rsidRPr="003C3A43">
        <w:rPr>
          <w:rFonts w:ascii="Times New Roman" w:hAnsi="Times New Roman" w:cs="Times New Roman"/>
          <w:bCs/>
          <w:sz w:val="24"/>
          <w:szCs w:val="24"/>
        </w:rPr>
        <w:t>Αγορά, μεταφορά και εγκατάσταση εξοπλισμού, συμπεριλαμβανομένου και του εξοπλισμού εργαστηρίων στο βαθμό που εξυπηρετεί την λειτουργία της μονάδας.</w:t>
      </w:r>
    </w:p>
    <w:p w14:paraId="3107FC68" w14:textId="007A6E48" w:rsidR="003C3A43" w:rsidRPr="003C3A43" w:rsidRDefault="003C3A43" w:rsidP="003C3A43">
      <w:pPr>
        <w:numPr>
          <w:ilvl w:val="0"/>
          <w:numId w:val="12"/>
        </w:numPr>
        <w:jc w:val="both"/>
        <w:rPr>
          <w:rFonts w:ascii="Times New Roman" w:hAnsi="Times New Roman" w:cs="Times New Roman"/>
          <w:bCs/>
          <w:sz w:val="24"/>
          <w:szCs w:val="24"/>
        </w:rPr>
      </w:pPr>
      <w:r w:rsidRPr="003C3A43">
        <w:rPr>
          <w:rFonts w:ascii="Times New Roman" w:hAnsi="Times New Roman" w:cs="Times New Roman"/>
          <w:bCs/>
          <w:sz w:val="24"/>
          <w:szCs w:val="24"/>
        </w:rPr>
        <w:t xml:space="preserve">Δαπάνες εξοπλισμού μηχανοργάνωσης της επιχείρησης. Συμπεριλαμβάνονται και οι δαπάνες για απομακρυσμένη και έξυπνη διαχείριση με την εγκατάσταση συστημάτων </w:t>
      </w:r>
      <w:proofErr w:type="spellStart"/>
      <w:r w:rsidRPr="003C3A43">
        <w:rPr>
          <w:rFonts w:ascii="Times New Roman" w:hAnsi="Times New Roman" w:cs="Times New Roman"/>
          <w:bCs/>
          <w:sz w:val="24"/>
          <w:szCs w:val="24"/>
        </w:rPr>
        <w:t>τηλ</w:t>
      </w:r>
      <w:r w:rsidR="00EF05CE">
        <w:rPr>
          <w:rFonts w:ascii="Times New Roman" w:hAnsi="Times New Roman" w:cs="Times New Roman"/>
          <w:bCs/>
          <w:sz w:val="24"/>
          <w:szCs w:val="24"/>
        </w:rPr>
        <w:t>ε</w:t>
      </w:r>
      <w:r w:rsidRPr="003C3A43">
        <w:rPr>
          <w:rFonts w:ascii="Times New Roman" w:hAnsi="Times New Roman" w:cs="Times New Roman"/>
          <w:bCs/>
          <w:sz w:val="24"/>
          <w:szCs w:val="24"/>
        </w:rPr>
        <w:t>ελέγχου</w:t>
      </w:r>
      <w:proofErr w:type="spellEnd"/>
      <w:r w:rsidRPr="003C3A43">
        <w:rPr>
          <w:rFonts w:ascii="Times New Roman" w:hAnsi="Times New Roman" w:cs="Times New Roman"/>
          <w:bCs/>
          <w:sz w:val="24"/>
          <w:szCs w:val="24"/>
        </w:rPr>
        <w:t xml:space="preserve"> καθώς και κάθε άλλη επένδυση η οποία οδηγεί σε ψηφιακή αναβάθμιση των επιχειρήσεων.</w:t>
      </w:r>
    </w:p>
    <w:p w14:paraId="1A6AE465" w14:textId="77777777" w:rsidR="003C3A43" w:rsidRPr="003C3A43" w:rsidRDefault="003C3A43" w:rsidP="003C3A43">
      <w:pPr>
        <w:numPr>
          <w:ilvl w:val="0"/>
          <w:numId w:val="12"/>
        </w:numPr>
        <w:jc w:val="both"/>
        <w:rPr>
          <w:rFonts w:ascii="Times New Roman" w:hAnsi="Times New Roman" w:cs="Times New Roman"/>
          <w:bCs/>
          <w:sz w:val="24"/>
          <w:szCs w:val="24"/>
        </w:rPr>
      </w:pPr>
      <w:r w:rsidRPr="003C3A43">
        <w:rPr>
          <w:rFonts w:ascii="Times New Roman" w:hAnsi="Times New Roman" w:cs="Times New Roman"/>
          <w:bCs/>
          <w:sz w:val="24"/>
          <w:szCs w:val="24"/>
        </w:rPr>
        <w:t>Δαπάνες για τη διασφάλιση της προσβασιμότητας στα άτομα με αναπηρία.</w:t>
      </w:r>
    </w:p>
    <w:p w14:paraId="11C8BC87" w14:textId="77777777" w:rsidR="003C3A43" w:rsidRPr="003C3A43" w:rsidRDefault="003C3A43" w:rsidP="003C3A43">
      <w:pPr>
        <w:numPr>
          <w:ilvl w:val="0"/>
          <w:numId w:val="12"/>
        </w:numPr>
        <w:jc w:val="both"/>
        <w:rPr>
          <w:rFonts w:ascii="Times New Roman" w:hAnsi="Times New Roman" w:cs="Times New Roman"/>
          <w:bCs/>
          <w:sz w:val="24"/>
          <w:szCs w:val="24"/>
        </w:rPr>
      </w:pPr>
      <w:r w:rsidRPr="003C3A43">
        <w:rPr>
          <w:rFonts w:ascii="Times New Roman" w:hAnsi="Times New Roman" w:cs="Times New Roman"/>
          <w:bCs/>
          <w:sz w:val="24"/>
          <w:szCs w:val="24"/>
        </w:rPr>
        <w:t>Ίδρυση και εκσυγχρονισμό των δικτύων διανομής (</w:t>
      </w:r>
      <w:proofErr w:type="spellStart"/>
      <w:r w:rsidRPr="003C3A43">
        <w:rPr>
          <w:rFonts w:ascii="Times New Roman" w:hAnsi="Times New Roman" w:cs="Times New Roman"/>
          <w:bCs/>
          <w:sz w:val="24"/>
          <w:szCs w:val="24"/>
        </w:rPr>
        <w:t>logistic</w:t>
      </w:r>
      <w:proofErr w:type="spellEnd"/>
      <w:r w:rsidRPr="003C3A43">
        <w:rPr>
          <w:rFonts w:ascii="Times New Roman" w:hAnsi="Times New Roman" w:cs="Times New Roman"/>
          <w:bCs/>
          <w:sz w:val="24"/>
          <w:szCs w:val="24"/>
        </w:rPr>
        <w:t>).</w:t>
      </w:r>
    </w:p>
    <w:p w14:paraId="5CF5459B" w14:textId="77777777" w:rsidR="003C3A43" w:rsidRPr="003C3A43" w:rsidRDefault="003C3A43" w:rsidP="003C3A43">
      <w:pPr>
        <w:numPr>
          <w:ilvl w:val="0"/>
          <w:numId w:val="12"/>
        </w:numPr>
        <w:jc w:val="both"/>
        <w:rPr>
          <w:rFonts w:ascii="Times New Roman" w:hAnsi="Times New Roman" w:cs="Times New Roman"/>
          <w:bCs/>
          <w:sz w:val="24"/>
          <w:szCs w:val="24"/>
        </w:rPr>
      </w:pPr>
      <w:r w:rsidRPr="003C3A43">
        <w:rPr>
          <w:rFonts w:ascii="Times New Roman" w:hAnsi="Times New Roman" w:cs="Times New Roman"/>
          <w:bCs/>
          <w:sz w:val="24"/>
          <w:szCs w:val="24"/>
        </w:rPr>
        <w:t xml:space="preserve">Άυλες δαπάνες όπως απόκτηση λογισμικού και αποκτήσεις διπλωμάτων ευρεσιτεχνίας, αδειών εκμετάλλευσης δικαιωμάτων διανοητικής ιδιοκτησίας, εμπορικών σημάτων Τεχνικές προδιαγραφές και σχεδιασμός προϊόντων / Έρευνες αγοράς / Εταιρική ταυτότητα &amp; </w:t>
      </w:r>
      <w:proofErr w:type="spellStart"/>
      <w:r w:rsidRPr="003C3A43">
        <w:rPr>
          <w:rFonts w:ascii="Times New Roman" w:hAnsi="Times New Roman" w:cs="Times New Roman"/>
          <w:bCs/>
          <w:sz w:val="24"/>
          <w:szCs w:val="24"/>
        </w:rPr>
        <w:t>branding</w:t>
      </w:r>
      <w:proofErr w:type="spellEnd"/>
      <w:r w:rsidRPr="003C3A43">
        <w:rPr>
          <w:rFonts w:ascii="Times New Roman" w:hAnsi="Times New Roman" w:cs="Times New Roman"/>
          <w:bCs/>
          <w:sz w:val="24"/>
          <w:szCs w:val="24"/>
        </w:rPr>
        <w:t>, πιστοποιητικά διασφάλισης ποιότητας.</w:t>
      </w:r>
    </w:p>
    <w:p w14:paraId="487C3ED9" w14:textId="77777777" w:rsidR="003C3A43" w:rsidRPr="003C3A43" w:rsidRDefault="003C3A43" w:rsidP="003C3A43">
      <w:pPr>
        <w:numPr>
          <w:ilvl w:val="0"/>
          <w:numId w:val="12"/>
        </w:numPr>
        <w:jc w:val="both"/>
        <w:rPr>
          <w:rFonts w:ascii="Times New Roman" w:hAnsi="Times New Roman" w:cs="Times New Roman"/>
          <w:b/>
          <w:bCs/>
          <w:sz w:val="24"/>
          <w:szCs w:val="24"/>
          <w:u w:val="single"/>
        </w:rPr>
      </w:pPr>
      <w:r w:rsidRPr="003C3A43">
        <w:rPr>
          <w:rFonts w:ascii="Times New Roman" w:hAnsi="Times New Roman" w:cs="Times New Roman"/>
          <w:bCs/>
          <w:sz w:val="24"/>
          <w:szCs w:val="24"/>
        </w:rPr>
        <w:t xml:space="preserve">Άυλα στοιχεία ενεργητικού εφόσον χρησιμοποιούνται αποκλειστικά στην επιχειρηματική εγκατάσταση που λαμβάνει την ενίσχυση, είναι </w:t>
      </w:r>
      <w:proofErr w:type="spellStart"/>
      <w:r w:rsidRPr="003C3A43">
        <w:rPr>
          <w:rFonts w:ascii="Times New Roman" w:hAnsi="Times New Roman" w:cs="Times New Roman"/>
          <w:bCs/>
          <w:sz w:val="24"/>
          <w:szCs w:val="24"/>
        </w:rPr>
        <w:t>αποσβεστέα</w:t>
      </w:r>
      <w:proofErr w:type="spellEnd"/>
      <w:r w:rsidRPr="003C3A43">
        <w:rPr>
          <w:rFonts w:ascii="Times New Roman" w:hAnsi="Times New Roman" w:cs="Times New Roman"/>
          <w:bCs/>
          <w:sz w:val="24"/>
          <w:szCs w:val="24"/>
        </w:rPr>
        <w:t>, αγοράζονται σύμφωνα με τους όρους της αγοράς και περιλαμβάνονται στα στοιχεία ενεργητικού της επιχείρησης.</w:t>
      </w:r>
    </w:p>
    <w:p w14:paraId="6183E81E" w14:textId="77777777" w:rsidR="003C3A43" w:rsidRPr="003C3A43" w:rsidRDefault="003C3A43" w:rsidP="003C3A43">
      <w:pPr>
        <w:numPr>
          <w:ilvl w:val="0"/>
          <w:numId w:val="12"/>
        </w:numPr>
        <w:jc w:val="both"/>
        <w:rPr>
          <w:rFonts w:ascii="Times New Roman" w:hAnsi="Times New Roman" w:cs="Times New Roman"/>
          <w:b/>
          <w:bCs/>
          <w:sz w:val="24"/>
          <w:szCs w:val="24"/>
          <w:u w:val="single"/>
        </w:rPr>
      </w:pPr>
      <w:r w:rsidRPr="003C3A43">
        <w:rPr>
          <w:rFonts w:ascii="Times New Roman" w:hAnsi="Times New Roman" w:cs="Times New Roman"/>
          <w:bCs/>
          <w:sz w:val="24"/>
          <w:szCs w:val="24"/>
        </w:rPr>
        <w:t>Απόκτηση του συνόλου στοιχείων ενεργητικού, που ανήκουν σε επιχειρηματική εγκατάσταση που έχει κλείσει υπό τις προϋποθέσεις.</w:t>
      </w:r>
    </w:p>
    <w:p w14:paraId="1C6CA636" w14:textId="77777777" w:rsidR="003C3A43" w:rsidRPr="003C3A43" w:rsidRDefault="003C3A43" w:rsidP="003C3A43">
      <w:pPr>
        <w:numPr>
          <w:ilvl w:val="0"/>
          <w:numId w:val="12"/>
        </w:numPr>
        <w:jc w:val="both"/>
        <w:rPr>
          <w:rFonts w:ascii="Times New Roman" w:hAnsi="Times New Roman" w:cs="Times New Roman"/>
          <w:bCs/>
          <w:sz w:val="24"/>
          <w:szCs w:val="24"/>
        </w:rPr>
      </w:pPr>
      <w:r w:rsidRPr="003C3A43">
        <w:rPr>
          <w:rFonts w:ascii="Times New Roman" w:hAnsi="Times New Roman" w:cs="Times New Roman"/>
          <w:bCs/>
          <w:sz w:val="24"/>
          <w:szCs w:val="24"/>
        </w:rPr>
        <w:t>Ενισχύσεις για συμβουλευτικές υπηρεσίες σε ΜΜΕ (έως 300.000€).</w:t>
      </w:r>
    </w:p>
    <w:p w14:paraId="0F311AE5" w14:textId="77777777" w:rsidR="003C3A43" w:rsidRPr="003C3A43" w:rsidRDefault="003C3A43" w:rsidP="003C3A43">
      <w:pPr>
        <w:numPr>
          <w:ilvl w:val="0"/>
          <w:numId w:val="12"/>
        </w:numPr>
        <w:jc w:val="both"/>
        <w:rPr>
          <w:rFonts w:ascii="Times New Roman" w:hAnsi="Times New Roman" w:cs="Times New Roman"/>
          <w:bCs/>
          <w:sz w:val="24"/>
          <w:szCs w:val="24"/>
        </w:rPr>
      </w:pPr>
      <w:r w:rsidRPr="003C3A43">
        <w:rPr>
          <w:rFonts w:ascii="Times New Roman" w:hAnsi="Times New Roman" w:cs="Times New Roman"/>
          <w:bCs/>
          <w:sz w:val="24"/>
          <w:szCs w:val="24"/>
        </w:rPr>
        <w:t>Ενισχύσεις για συμμετοχή ΜΜΕ σε εμπορικές εκθέσεις (έως 500.000€).</w:t>
      </w:r>
    </w:p>
    <w:p w14:paraId="69E17C49" w14:textId="77777777" w:rsidR="003C3A43" w:rsidRPr="003C3A43" w:rsidRDefault="003C3A43" w:rsidP="003C3A43">
      <w:pPr>
        <w:numPr>
          <w:ilvl w:val="0"/>
          <w:numId w:val="12"/>
        </w:numPr>
        <w:jc w:val="both"/>
        <w:rPr>
          <w:rFonts w:ascii="Times New Roman" w:hAnsi="Times New Roman" w:cs="Times New Roman"/>
          <w:bCs/>
          <w:sz w:val="24"/>
          <w:szCs w:val="24"/>
        </w:rPr>
      </w:pPr>
      <w:r w:rsidRPr="003C3A43">
        <w:rPr>
          <w:rFonts w:ascii="Times New Roman" w:hAnsi="Times New Roman" w:cs="Times New Roman"/>
          <w:bCs/>
          <w:sz w:val="24"/>
          <w:szCs w:val="24"/>
        </w:rPr>
        <w:t>Ενισχύσεις καινοτομίας για ΜΜΕ (έως 500.000€).</w:t>
      </w:r>
    </w:p>
    <w:p w14:paraId="0A69E619" w14:textId="77777777" w:rsidR="003C3A43" w:rsidRPr="003C3A43" w:rsidRDefault="003C3A43" w:rsidP="003C3A43">
      <w:pPr>
        <w:numPr>
          <w:ilvl w:val="0"/>
          <w:numId w:val="12"/>
        </w:numPr>
        <w:jc w:val="both"/>
        <w:rPr>
          <w:rFonts w:ascii="Times New Roman" w:hAnsi="Times New Roman" w:cs="Times New Roman"/>
          <w:bCs/>
          <w:sz w:val="24"/>
          <w:szCs w:val="24"/>
        </w:rPr>
      </w:pPr>
      <w:r w:rsidRPr="003C3A43">
        <w:rPr>
          <w:rFonts w:ascii="Times New Roman" w:hAnsi="Times New Roman" w:cs="Times New Roman"/>
          <w:bCs/>
          <w:sz w:val="24"/>
          <w:szCs w:val="24"/>
        </w:rPr>
        <w:t xml:space="preserve">Επενδυτικές ενισχύσεις προς επιχειρήσεις για την υπέρβαση </w:t>
      </w:r>
      <w:proofErr w:type="spellStart"/>
      <w:r w:rsidRPr="003C3A43">
        <w:rPr>
          <w:rFonts w:ascii="Times New Roman" w:hAnsi="Times New Roman" w:cs="Times New Roman"/>
          <w:bCs/>
          <w:sz w:val="24"/>
          <w:szCs w:val="24"/>
        </w:rPr>
        <w:t>ενωσιακών</w:t>
      </w:r>
      <w:proofErr w:type="spellEnd"/>
      <w:r w:rsidRPr="003C3A43">
        <w:rPr>
          <w:rFonts w:ascii="Times New Roman" w:hAnsi="Times New Roman" w:cs="Times New Roman"/>
          <w:bCs/>
          <w:sz w:val="24"/>
          <w:szCs w:val="24"/>
        </w:rPr>
        <w:t xml:space="preserve"> προτύπων ή για την αύξηση της προστασίας του περιβάλλοντος ελλείψει </w:t>
      </w:r>
      <w:proofErr w:type="spellStart"/>
      <w:r w:rsidRPr="003C3A43">
        <w:rPr>
          <w:rFonts w:ascii="Times New Roman" w:hAnsi="Times New Roman" w:cs="Times New Roman"/>
          <w:bCs/>
          <w:sz w:val="24"/>
          <w:szCs w:val="24"/>
        </w:rPr>
        <w:t>ενωσιακών</w:t>
      </w:r>
      <w:proofErr w:type="spellEnd"/>
      <w:r w:rsidRPr="003C3A43">
        <w:rPr>
          <w:rFonts w:ascii="Times New Roman" w:hAnsi="Times New Roman" w:cs="Times New Roman"/>
          <w:bCs/>
          <w:sz w:val="24"/>
          <w:szCs w:val="24"/>
        </w:rPr>
        <w:t xml:space="preserve"> προτύπων (έως 2.000.000€).</w:t>
      </w:r>
    </w:p>
    <w:p w14:paraId="3152FED2" w14:textId="77777777" w:rsidR="003C3A43" w:rsidRDefault="003C3A43" w:rsidP="003C3A43">
      <w:pPr>
        <w:numPr>
          <w:ilvl w:val="0"/>
          <w:numId w:val="12"/>
        </w:numPr>
        <w:jc w:val="both"/>
        <w:rPr>
          <w:rFonts w:ascii="Times New Roman" w:hAnsi="Times New Roman" w:cs="Times New Roman"/>
          <w:bCs/>
          <w:sz w:val="24"/>
          <w:szCs w:val="24"/>
        </w:rPr>
      </w:pPr>
      <w:r w:rsidRPr="003C3A43">
        <w:rPr>
          <w:rFonts w:ascii="Times New Roman" w:hAnsi="Times New Roman" w:cs="Times New Roman"/>
          <w:bCs/>
          <w:sz w:val="24"/>
          <w:szCs w:val="24"/>
        </w:rPr>
        <w:lastRenderedPageBreak/>
        <w:t xml:space="preserve">Επιλέξιμες είναι οι δαπάνες για την αγορά καινούργιων οχημάτων για οδικές μεταφορές αγαθών και προϊόντων, με σκοπό τη συμμόρφωση σε </w:t>
      </w:r>
      <w:proofErr w:type="spellStart"/>
      <w:r w:rsidRPr="003C3A43">
        <w:rPr>
          <w:rFonts w:ascii="Times New Roman" w:hAnsi="Times New Roman" w:cs="Times New Roman"/>
          <w:bCs/>
          <w:sz w:val="24"/>
          <w:szCs w:val="24"/>
        </w:rPr>
        <w:t>εκδοθέντα</w:t>
      </w:r>
      <w:proofErr w:type="spellEnd"/>
      <w:r w:rsidRPr="003C3A43">
        <w:rPr>
          <w:rFonts w:ascii="Times New Roman" w:hAnsi="Times New Roman" w:cs="Times New Roman"/>
          <w:bCs/>
          <w:sz w:val="24"/>
          <w:szCs w:val="24"/>
        </w:rPr>
        <w:t xml:space="preserve"> </w:t>
      </w:r>
      <w:proofErr w:type="spellStart"/>
      <w:r w:rsidRPr="003C3A43">
        <w:rPr>
          <w:rFonts w:ascii="Times New Roman" w:hAnsi="Times New Roman" w:cs="Times New Roman"/>
          <w:bCs/>
          <w:sz w:val="24"/>
          <w:szCs w:val="24"/>
        </w:rPr>
        <w:t>ενωσιακά</w:t>
      </w:r>
      <w:proofErr w:type="spellEnd"/>
      <w:r w:rsidRPr="003C3A43">
        <w:rPr>
          <w:rFonts w:ascii="Times New Roman" w:hAnsi="Times New Roman" w:cs="Times New Roman"/>
          <w:bCs/>
          <w:sz w:val="24"/>
          <w:szCs w:val="24"/>
        </w:rPr>
        <w:t xml:space="preserve"> πρότυπα (έως 30% του προϋπολογισμού).</w:t>
      </w:r>
    </w:p>
    <w:p w14:paraId="3A36F766" w14:textId="0400E4B7" w:rsidR="003C3A43" w:rsidRDefault="003C3A43" w:rsidP="003C3A43">
      <w:pPr>
        <w:numPr>
          <w:ilvl w:val="0"/>
          <w:numId w:val="12"/>
        </w:numPr>
        <w:jc w:val="both"/>
        <w:rPr>
          <w:rFonts w:ascii="Times New Roman" w:hAnsi="Times New Roman" w:cs="Times New Roman"/>
          <w:bCs/>
          <w:sz w:val="24"/>
          <w:szCs w:val="24"/>
        </w:rPr>
      </w:pPr>
      <w:r w:rsidRPr="003C3A43">
        <w:rPr>
          <w:rFonts w:ascii="Times New Roman" w:hAnsi="Times New Roman" w:cs="Times New Roman"/>
          <w:bCs/>
          <w:sz w:val="24"/>
          <w:szCs w:val="24"/>
        </w:rPr>
        <w:t>Επενδυτικές ενισχύσεις για την προώθηση της παραγωγής ενέργειας από ανανεώσιμες πηγές (έως 1.000.000€ έως το 30% του προϋπολογισμού).</w:t>
      </w:r>
    </w:p>
    <w:p w14:paraId="33C67C50" w14:textId="77777777" w:rsidR="0061741C" w:rsidRDefault="0061741C" w:rsidP="003C3A43">
      <w:pPr>
        <w:jc w:val="both"/>
        <w:rPr>
          <w:rFonts w:ascii="Times New Roman" w:hAnsi="Times New Roman" w:cs="Times New Roman"/>
          <w:b/>
          <w:bCs/>
          <w:sz w:val="24"/>
          <w:szCs w:val="24"/>
          <w:u w:val="single"/>
        </w:rPr>
      </w:pPr>
    </w:p>
    <w:p w14:paraId="4574F586" w14:textId="31736A6C" w:rsidR="003C3A43" w:rsidRPr="003C3A43" w:rsidRDefault="003C3A43" w:rsidP="003C3A43">
      <w:pPr>
        <w:jc w:val="both"/>
        <w:rPr>
          <w:rFonts w:ascii="Times New Roman" w:hAnsi="Times New Roman" w:cs="Times New Roman"/>
          <w:b/>
          <w:bCs/>
          <w:sz w:val="24"/>
          <w:szCs w:val="24"/>
          <w:u w:val="single"/>
        </w:rPr>
      </w:pPr>
      <w:r w:rsidRPr="003C3A43">
        <w:rPr>
          <w:rFonts w:ascii="Times New Roman" w:hAnsi="Times New Roman" w:cs="Times New Roman"/>
          <w:b/>
          <w:bCs/>
          <w:sz w:val="24"/>
          <w:szCs w:val="24"/>
          <w:u w:val="single"/>
        </w:rPr>
        <w:t xml:space="preserve">ΠΟΣΟΣΤΟ ΕΠΙΔΟΤΗΣΗΣ </w:t>
      </w:r>
    </w:p>
    <w:p w14:paraId="32FBE15C" w14:textId="77777777" w:rsidR="003C3A43" w:rsidRPr="003C3A43" w:rsidRDefault="003C3A43" w:rsidP="003C3A43">
      <w:pPr>
        <w:jc w:val="both"/>
        <w:rPr>
          <w:rFonts w:ascii="Times New Roman" w:hAnsi="Times New Roman" w:cs="Times New Roman"/>
          <w:bCs/>
          <w:sz w:val="24"/>
          <w:szCs w:val="24"/>
        </w:rPr>
      </w:pPr>
      <w:r w:rsidRPr="003C3A43">
        <w:rPr>
          <w:rFonts w:ascii="Times New Roman" w:hAnsi="Times New Roman" w:cs="Times New Roman"/>
          <w:bCs/>
          <w:sz w:val="24"/>
          <w:szCs w:val="24"/>
        </w:rPr>
        <w:t xml:space="preserve">Το ποσοστό Ενίσχυσης κυμαίνεται από </w:t>
      </w:r>
      <w:r w:rsidRPr="003C3A43">
        <w:rPr>
          <w:rFonts w:ascii="Times New Roman" w:hAnsi="Times New Roman" w:cs="Times New Roman"/>
          <w:b/>
          <w:bCs/>
          <w:sz w:val="24"/>
          <w:szCs w:val="24"/>
        </w:rPr>
        <w:t>15%</w:t>
      </w:r>
      <w:r w:rsidRPr="003C3A43">
        <w:rPr>
          <w:rFonts w:ascii="Times New Roman" w:hAnsi="Times New Roman" w:cs="Times New Roman"/>
          <w:bCs/>
          <w:sz w:val="24"/>
          <w:szCs w:val="24"/>
        </w:rPr>
        <w:t xml:space="preserve"> έως </w:t>
      </w:r>
      <w:r w:rsidRPr="003C3A43">
        <w:rPr>
          <w:rFonts w:ascii="Times New Roman" w:hAnsi="Times New Roman" w:cs="Times New Roman"/>
          <w:b/>
          <w:bCs/>
          <w:sz w:val="24"/>
          <w:szCs w:val="24"/>
        </w:rPr>
        <w:t>55%</w:t>
      </w:r>
      <w:r w:rsidRPr="003C3A43">
        <w:rPr>
          <w:rFonts w:ascii="Times New Roman" w:hAnsi="Times New Roman" w:cs="Times New Roman"/>
          <w:bCs/>
          <w:sz w:val="24"/>
          <w:szCs w:val="24"/>
        </w:rPr>
        <w:t xml:space="preserve">  </w:t>
      </w:r>
    </w:p>
    <w:tbl>
      <w:tblPr>
        <w:tblStyle w:val="TableGrid"/>
        <w:tblW w:w="0" w:type="auto"/>
        <w:jc w:val="center"/>
        <w:tblLook w:val="04A0" w:firstRow="1" w:lastRow="0" w:firstColumn="1" w:lastColumn="0" w:noHBand="0" w:noVBand="1"/>
      </w:tblPr>
      <w:tblGrid>
        <w:gridCol w:w="3397"/>
        <w:gridCol w:w="2410"/>
        <w:gridCol w:w="2268"/>
      </w:tblGrid>
      <w:tr w:rsidR="003C3A43" w:rsidRPr="003C3A43" w14:paraId="7CD93475" w14:textId="77777777" w:rsidTr="003C3A43">
        <w:trPr>
          <w:jc w:val="center"/>
        </w:trPr>
        <w:tc>
          <w:tcPr>
            <w:tcW w:w="3397" w:type="dxa"/>
          </w:tcPr>
          <w:p w14:paraId="62DC729C" w14:textId="77777777" w:rsidR="003C3A43" w:rsidRPr="003C3A43" w:rsidRDefault="003C3A43" w:rsidP="003C3A43">
            <w:pPr>
              <w:spacing w:after="160" w:line="259" w:lineRule="auto"/>
              <w:jc w:val="center"/>
              <w:rPr>
                <w:rFonts w:ascii="Times New Roman" w:hAnsi="Times New Roman" w:cs="Times New Roman"/>
                <w:b/>
                <w:bCs/>
                <w:sz w:val="24"/>
                <w:szCs w:val="24"/>
              </w:rPr>
            </w:pPr>
            <w:r w:rsidRPr="003C3A43">
              <w:rPr>
                <w:rFonts w:ascii="Times New Roman" w:hAnsi="Times New Roman" w:cs="Times New Roman"/>
                <w:b/>
                <w:bCs/>
                <w:sz w:val="24"/>
                <w:szCs w:val="24"/>
              </w:rPr>
              <w:t>Μέγεθος επιχειρήσεων</w:t>
            </w:r>
          </w:p>
        </w:tc>
        <w:tc>
          <w:tcPr>
            <w:tcW w:w="2410" w:type="dxa"/>
          </w:tcPr>
          <w:p w14:paraId="3E25BEBC" w14:textId="77777777" w:rsidR="003C3A43" w:rsidRPr="003C3A43" w:rsidRDefault="003C3A43" w:rsidP="003C3A43">
            <w:pPr>
              <w:spacing w:after="160" w:line="259" w:lineRule="auto"/>
              <w:jc w:val="center"/>
              <w:rPr>
                <w:rFonts w:ascii="Times New Roman" w:hAnsi="Times New Roman" w:cs="Times New Roman"/>
                <w:b/>
                <w:bCs/>
                <w:sz w:val="24"/>
                <w:szCs w:val="24"/>
              </w:rPr>
            </w:pPr>
            <w:r w:rsidRPr="003C3A43">
              <w:rPr>
                <w:rFonts w:ascii="Times New Roman" w:hAnsi="Times New Roman" w:cs="Times New Roman"/>
                <w:b/>
                <w:bCs/>
                <w:sz w:val="24"/>
                <w:szCs w:val="24"/>
              </w:rPr>
              <w:t>Κατώτατος Προϋπολογισμός</w:t>
            </w:r>
          </w:p>
        </w:tc>
        <w:tc>
          <w:tcPr>
            <w:tcW w:w="2268" w:type="dxa"/>
          </w:tcPr>
          <w:p w14:paraId="491319FF" w14:textId="77777777" w:rsidR="003C3A43" w:rsidRPr="003C3A43" w:rsidRDefault="003C3A43" w:rsidP="003C3A43">
            <w:pPr>
              <w:spacing w:after="160" w:line="259" w:lineRule="auto"/>
              <w:jc w:val="center"/>
              <w:rPr>
                <w:rFonts w:ascii="Times New Roman" w:hAnsi="Times New Roman" w:cs="Times New Roman"/>
                <w:b/>
                <w:bCs/>
                <w:sz w:val="24"/>
                <w:szCs w:val="24"/>
              </w:rPr>
            </w:pPr>
            <w:r w:rsidRPr="003C3A43">
              <w:rPr>
                <w:rFonts w:ascii="Times New Roman" w:hAnsi="Times New Roman" w:cs="Times New Roman"/>
                <w:b/>
                <w:bCs/>
                <w:sz w:val="24"/>
                <w:szCs w:val="24"/>
              </w:rPr>
              <w:t>Ανώτατος Προϋπολογισμός</w:t>
            </w:r>
          </w:p>
        </w:tc>
      </w:tr>
      <w:tr w:rsidR="003C3A43" w:rsidRPr="003C3A43" w14:paraId="522512E1" w14:textId="77777777" w:rsidTr="003C3A43">
        <w:trPr>
          <w:jc w:val="center"/>
        </w:trPr>
        <w:tc>
          <w:tcPr>
            <w:tcW w:w="3397" w:type="dxa"/>
          </w:tcPr>
          <w:p w14:paraId="33BE7121" w14:textId="77777777" w:rsidR="003C3A43" w:rsidRPr="003C3A43" w:rsidRDefault="003C3A43" w:rsidP="003C3A43">
            <w:pPr>
              <w:spacing w:after="160" w:line="259" w:lineRule="auto"/>
              <w:jc w:val="both"/>
              <w:rPr>
                <w:rFonts w:ascii="Times New Roman" w:hAnsi="Times New Roman" w:cs="Times New Roman"/>
                <w:bCs/>
                <w:sz w:val="24"/>
                <w:szCs w:val="24"/>
              </w:rPr>
            </w:pPr>
            <w:r w:rsidRPr="003C3A43">
              <w:rPr>
                <w:rFonts w:ascii="Times New Roman" w:hAnsi="Times New Roman" w:cs="Times New Roman"/>
                <w:bCs/>
                <w:sz w:val="24"/>
                <w:szCs w:val="24"/>
              </w:rPr>
              <w:t>Πολύ μικρές-Μικρές-Μεσαίες</w:t>
            </w:r>
          </w:p>
        </w:tc>
        <w:tc>
          <w:tcPr>
            <w:tcW w:w="2410" w:type="dxa"/>
          </w:tcPr>
          <w:p w14:paraId="2C06C5F2" w14:textId="77777777" w:rsidR="003C3A43" w:rsidRPr="003C3A43" w:rsidRDefault="003C3A43" w:rsidP="003C3A43">
            <w:pPr>
              <w:spacing w:after="160" w:line="259" w:lineRule="auto"/>
              <w:jc w:val="both"/>
              <w:rPr>
                <w:rFonts w:ascii="Times New Roman" w:hAnsi="Times New Roman" w:cs="Times New Roman"/>
                <w:bCs/>
                <w:sz w:val="24"/>
                <w:szCs w:val="24"/>
              </w:rPr>
            </w:pPr>
            <w:r w:rsidRPr="003C3A43">
              <w:rPr>
                <w:rFonts w:ascii="Times New Roman" w:hAnsi="Times New Roman" w:cs="Times New Roman"/>
                <w:bCs/>
                <w:sz w:val="24"/>
                <w:szCs w:val="24"/>
              </w:rPr>
              <w:t>500.000,00€</w:t>
            </w:r>
          </w:p>
        </w:tc>
        <w:tc>
          <w:tcPr>
            <w:tcW w:w="2268" w:type="dxa"/>
          </w:tcPr>
          <w:p w14:paraId="1AE4AF48" w14:textId="77777777" w:rsidR="003C3A43" w:rsidRPr="003C3A43" w:rsidRDefault="003C3A43" w:rsidP="003C3A43">
            <w:pPr>
              <w:spacing w:after="160" w:line="259" w:lineRule="auto"/>
              <w:jc w:val="both"/>
              <w:rPr>
                <w:rFonts w:ascii="Times New Roman" w:hAnsi="Times New Roman" w:cs="Times New Roman"/>
                <w:bCs/>
                <w:sz w:val="24"/>
                <w:szCs w:val="24"/>
              </w:rPr>
            </w:pPr>
            <w:r w:rsidRPr="003C3A43">
              <w:rPr>
                <w:rFonts w:ascii="Times New Roman" w:hAnsi="Times New Roman" w:cs="Times New Roman"/>
                <w:bCs/>
                <w:sz w:val="24"/>
                <w:szCs w:val="24"/>
              </w:rPr>
              <w:t>7.500.000,00€</w:t>
            </w:r>
          </w:p>
        </w:tc>
      </w:tr>
      <w:tr w:rsidR="003C3A43" w:rsidRPr="003C3A43" w14:paraId="76642DE5" w14:textId="77777777" w:rsidTr="003C3A43">
        <w:trPr>
          <w:jc w:val="center"/>
        </w:trPr>
        <w:tc>
          <w:tcPr>
            <w:tcW w:w="3397" w:type="dxa"/>
          </w:tcPr>
          <w:p w14:paraId="735224A4" w14:textId="77777777" w:rsidR="003C3A43" w:rsidRPr="003C3A43" w:rsidRDefault="003C3A43" w:rsidP="003C3A43">
            <w:pPr>
              <w:spacing w:after="160" w:line="259" w:lineRule="auto"/>
              <w:jc w:val="both"/>
              <w:rPr>
                <w:rFonts w:ascii="Times New Roman" w:hAnsi="Times New Roman" w:cs="Times New Roman"/>
                <w:bCs/>
                <w:sz w:val="24"/>
                <w:szCs w:val="24"/>
              </w:rPr>
            </w:pPr>
            <w:r w:rsidRPr="003C3A43">
              <w:rPr>
                <w:rFonts w:ascii="Times New Roman" w:hAnsi="Times New Roman" w:cs="Times New Roman"/>
                <w:bCs/>
                <w:sz w:val="24"/>
                <w:szCs w:val="24"/>
              </w:rPr>
              <w:t>Μεγάλες</w:t>
            </w:r>
          </w:p>
        </w:tc>
        <w:tc>
          <w:tcPr>
            <w:tcW w:w="2410" w:type="dxa"/>
          </w:tcPr>
          <w:p w14:paraId="31549ECA" w14:textId="77777777" w:rsidR="003C3A43" w:rsidRPr="003C3A43" w:rsidRDefault="003C3A43" w:rsidP="003C3A43">
            <w:pPr>
              <w:spacing w:after="160" w:line="259" w:lineRule="auto"/>
              <w:jc w:val="both"/>
              <w:rPr>
                <w:rFonts w:ascii="Times New Roman" w:hAnsi="Times New Roman" w:cs="Times New Roman"/>
                <w:bCs/>
                <w:sz w:val="24"/>
                <w:szCs w:val="24"/>
              </w:rPr>
            </w:pPr>
            <w:r w:rsidRPr="003C3A43">
              <w:rPr>
                <w:rFonts w:ascii="Times New Roman" w:hAnsi="Times New Roman" w:cs="Times New Roman"/>
                <w:bCs/>
                <w:sz w:val="24"/>
                <w:szCs w:val="24"/>
              </w:rPr>
              <w:t>2.000.000,00€</w:t>
            </w:r>
          </w:p>
        </w:tc>
        <w:tc>
          <w:tcPr>
            <w:tcW w:w="2268" w:type="dxa"/>
          </w:tcPr>
          <w:p w14:paraId="165C84ED" w14:textId="77777777" w:rsidR="003C3A43" w:rsidRPr="003C3A43" w:rsidRDefault="003C3A43" w:rsidP="003C3A43">
            <w:pPr>
              <w:spacing w:after="160" w:line="259" w:lineRule="auto"/>
              <w:jc w:val="both"/>
              <w:rPr>
                <w:rFonts w:ascii="Times New Roman" w:hAnsi="Times New Roman" w:cs="Times New Roman"/>
                <w:bCs/>
                <w:sz w:val="24"/>
                <w:szCs w:val="24"/>
              </w:rPr>
            </w:pPr>
            <w:r w:rsidRPr="003C3A43">
              <w:rPr>
                <w:rFonts w:ascii="Times New Roman" w:hAnsi="Times New Roman" w:cs="Times New Roman"/>
                <w:bCs/>
                <w:sz w:val="24"/>
                <w:szCs w:val="24"/>
              </w:rPr>
              <w:t>12.500.000,00€</w:t>
            </w:r>
          </w:p>
        </w:tc>
      </w:tr>
    </w:tbl>
    <w:p w14:paraId="7C419410" w14:textId="77777777" w:rsidR="003C3A43" w:rsidRPr="003C3A43" w:rsidRDefault="003C3A43" w:rsidP="003C3A43">
      <w:pPr>
        <w:jc w:val="both"/>
        <w:rPr>
          <w:rFonts w:ascii="Times New Roman" w:hAnsi="Times New Roman" w:cs="Times New Roman"/>
          <w:bCs/>
          <w:sz w:val="24"/>
          <w:szCs w:val="24"/>
        </w:rPr>
      </w:pPr>
    </w:p>
    <w:tbl>
      <w:tblPr>
        <w:tblW w:w="8500" w:type="dxa"/>
        <w:jc w:val="center"/>
        <w:tblLayout w:type="fixed"/>
        <w:tblLook w:val="04A0" w:firstRow="1" w:lastRow="0" w:firstColumn="1" w:lastColumn="0" w:noHBand="0" w:noVBand="1"/>
      </w:tblPr>
      <w:tblGrid>
        <w:gridCol w:w="4106"/>
        <w:gridCol w:w="1560"/>
        <w:gridCol w:w="1430"/>
        <w:gridCol w:w="1404"/>
      </w:tblGrid>
      <w:tr w:rsidR="003C3A43" w:rsidRPr="003C3A43" w14:paraId="554764FC" w14:textId="77777777" w:rsidTr="0061741C">
        <w:trPr>
          <w:trHeight w:val="77"/>
          <w:jc w:val="center"/>
        </w:trPr>
        <w:tc>
          <w:tcPr>
            <w:tcW w:w="41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A1CF9" w14:textId="2740F46D" w:rsidR="003C3A43" w:rsidRPr="003C3A43" w:rsidRDefault="003C3A43" w:rsidP="003C3A43">
            <w:pPr>
              <w:jc w:val="center"/>
              <w:rPr>
                <w:rFonts w:ascii="Times New Roman" w:hAnsi="Times New Roman" w:cs="Times New Roman"/>
                <w:b/>
                <w:bCs/>
                <w:sz w:val="24"/>
                <w:szCs w:val="24"/>
              </w:rPr>
            </w:pPr>
            <w:r w:rsidRPr="003C3A43">
              <w:rPr>
                <w:rFonts w:ascii="Times New Roman" w:hAnsi="Times New Roman" w:cs="Times New Roman"/>
                <w:b/>
                <w:bCs/>
                <w:sz w:val="24"/>
                <w:szCs w:val="24"/>
              </w:rPr>
              <w:t>ΠΕΡΙΦΕΡΕΙΕΣ</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14:paraId="1C9683B5" w14:textId="01EDB95E" w:rsidR="003C3A43" w:rsidRPr="003C3A43" w:rsidRDefault="003C3A43" w:rsidP="003C3A43">
            <w:pPr>
              <w:jc w:val="center"/>
              <w:rPr>
                <w:rFonts w:ascii="Times New Roman" w:hAnsi="Times New Roman" w:cs="Times New Roman"/>
                <w:b/>
                <w:bCs/>
                <w:sz w:val="24"/>
                <w:szCs w:val="24"/>
              </w:rPr>
            </w:pPr>
            <w:r w:rsidRPr="003C3A43">
              <w:rPr>
                <w:rFonts w:ascii="Times New Roman" w:hAnsi="Times New Roman" w:cs="Times New Roman"/>
                <w:b/>
                <w:bCs/>
                <w:sz w:val="24"/>
                <w:szCs w:val="24"/>
              </w:rPr>
              <w:t>ΜΕΓΕΘΟΣ ΕΠΙΧΕΙΡΗΣΕΩΝ</w:t>
            </w:r>
          </w:p>
        </w:tc>
      </w:tr>
      <w:tr w:rsidR="003C3A43" w:rsidRPr="003C3A43" w14:paraId="25A0562D" w14:textId="77777777" w:rsidTr="0061741C">
        <w:trPr>
          <w:trHeight w:val="77"/>
          <w:jc w:val="center"/>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2EF9F429" w14:textId="77777777" w:rsidR="003C3A43" w:rsidRPr="003C3A43" w:rsidRDefault="003C3A43" w:rsidP="003C3A43">
            <w:pPr>
              <w:jc w:val="center"/>
              <w:rPr>
                <w:rFonts w:ascii="Times New Roman" w:hAnsi="Times New Roman" w:cs="Times New Roman"/>
                <w:b/>
                <w:bCs/>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14:paraId="46188FDA" w14:textId="77777777" w:rsidR="003C3A43" w:rsidRPr="003C3A43" w:rsidRDefault="003C3A43" w:rsidP="003C3A43">
            <w:pPr>
              <w:jc w:val="center"/>
              <w:rPr>
                <w:rFonts w:ascii="Times New Roman" w:hAnsi="Times New Roman" w:cs="Times New Roman"/>
                <w:b/>
                <w:bCs/>
                <w:sz w:val="24"/>
                <w:szCs w:val="24"/>
              </w:rPr>
            </w:pPr>
            <w:r w:rsidRPr="003C3A43">
              <w:rPr>
                <w:rFonts w:ascii="Times New Roman" w:hAnsi="Times New Roman" w:cs="Times New Roman"/>
                <w:b/>
                <w:bCs/>
                <w:sz w:val="24"/>
                <w:szCs w:val="24"/>
              </w:rPr>
              <w:t>ΜΕΓΑΛΕΣ</w:t>
            </w:r>
          </w:p>
        </w:tc>
        <w:tc>
          <w:tcPr>
            <w:tcW w:w="1430" w:type="dxa"/>
            <w:tcBorders>
              <w:top w:val="nil"/>
              <w:left w:val="nil"/>
              <w:bottom w:val="single" w:sz="4" w:space="0" w:color="auto"/>
              <w:right w:val="single" w:sz="4" w:space="0" w:color="auto"/>
            </w:tcBorders>
            <w:shd w:val="clear" w:color="auto" w:fill="auto"/>
            <w:noWrap/>
            <w:vAlign w:val="bottom"/>
            <w:hideMark/>
          </w:tcPr>
          <w:p w14:paraId="3753788F" w14:textId="77777777" w:rsidR="003C3A43" w:rsidRPr="003C3A43" w:rsidRDefault="003C3A43" w:rsidP="003C3A43">
            <w:pPr>
              <w:jc w:val="center"/>
              <w:rPr>
                <w:rFonts w:ascii="Times New Roman" w:hAnsi="Times New Roman" w:cs="Times New Roman"/>
                <w:b/>
                <w:bCs/>
                <w:sz w:val="24"/>
                <w:szCs w:val="24"/>
              </w:rPr>
            </w:pPr>
            <w:r w:rsidRPr="003C3A43">
              <w:rPr>
                <w:rFonts w:ascii="Times New Roman" w:hAnsi="Times New Roman" w:cs="Times New Roman"/>
                <w:b/>
                <w:bCs/>
                <w:sz w:val="24"/>
                <w:szCs w:val="24"/>
              </w:rPr>
              <w:t>ΜΕΣΑΙΕΣ</w:t>
            </w:r>
          </w:p>
        </w:tc>
        <w:tc>
          <w:tcPr>
            <w:tcW w:w="1404" w:type="dxa"/>
            <w:tcBorders>
              <w:top w:val="nil"/>
              <w:left w:val="nil"/>
              <w:bottom w:val="single" w:sz="4" w:space="0" w:color="auto"/>
              <w:right w:val="single" w:sz="4" w:space="0" w:color="auto"/>
            </w:tcBorders>
            <w:shd w:val="clear" w:color="auto" w:fill="auto"/>
            <w:noWrap/>
            <w:vAlign w:val="bottom"/>
            <w:hideMark/>
          </w:tcPr>
          <w:p w14:paraId="1844E20A" w14:textId="77777777" w:rsidR="003C3A43" w:rsidRPr="003C3A43" w:rsidRDefault="003C3A43" w:rsidP="003C3A43">
            <w:pPr>
              <w:jc w:val="center"/>
              <w:rPr>
                <w:rFonts w:ascii="Times New Roman" w:hAnsi="Times New Roman" w:cs="Times New Roman"/>
                <w:b/>
                <w:bCs/>
                <w:sz w:val="24"/>
                <w:szCs w:val="24"/>
              </w:rPr>
            </w:pPr>
            <w:r w:rsidRPr="003C3A43">
              <w:rPr>
                <w:rFonts w:ascii="Times New Roman" w:hAnsi="Times New Roman" w:cs="Times New Roman"/>
                <w:b/>
                <w:bCs/>
                <w:sz w:val="24"/>
                <w:szCs w:val="24"/>
              </w:rPr>
              <w:t>ΜΙΚΡΕΣ</w:t>
            </w:r>
          </w:p>
        </w:tc>
      </w:tr>
      <w:tr w:rsidR="003C3A43" w:rsidRPr="003C3A43" w14:paraId="28C4677A" w14:textId="77777777" w:rsidTr="0061741C">
        <w:trPr>
          <w:trHeight w:val="547"/>
          <w:jc w:val="center"/>
        </w:trPr>
        <w:tc>
          <w:tcPr>
            <w:tcW w:w="4106" w:type="dxa"/>
            <w:tcBorders>
              <w:top w:val="nil"/>
              <w:left w:val="single" w:sz="4" w:space="0" w:color="auto"/>
              <w:bottom w:val="single" w:sz="4" w:space="0" w:color="auto"/>
              <w:right w:val="single" w:sz="4" w:space="0" w:color="auto"/>
            </w:tcBorders>
            <w:shd w:val="clear" w:color="auto" w:fill="auto"/>
            <w:vAlign w:val="center"/>
            <w:hideMark/>
          </w:tcPr>
          <w:p w14:paraId="1316CD33" w14:textId="77777777" w:rsidR="003C3A43" w:rsidRPr="003C3A43" w:rsidRDefault="003C3A43" w:rsidP="003C3A43">
            <w:pPr>
              <w:jc w:val="both"/>
              <w:rPr>
                <w:rFonts w:ascii="Times New Roman" w:hAnsi="Times New Roman" w:cs="Times New Roman"/>
                <w:b/>
                <w:bCs/>
                <w:sz w:val="24"/>
                <w:szCs w:val="24"/>
              </w:rPr>
            </w:pPr>
            <w:r w:rsidRPr="003C3A43">
              <w:rPr>
                <w:rFonts w:ascii="Times New Roman" w:hAnsi="Times New Roman" w:cs="Times New Roman"/>
                <w:bCs/>
                <w:sz w:val="24"/>
                <w:szCs w:val="24"/>
              </w:rPr>
              <w:t>Βόρειο Αιγαίο</w:t>
            </w:r>
            <w:r w:rsidRPr="003C3A43">
              <w:rPr>
                <w:rFonts w:ascii="Times New Roman" w:hAnsi="Times New Roman" w:cs="Times New Roman"/>
                <w:b/>
                <w:bCs/>
                <w:sz w:val="24"/>
                <w:szCs w:val="24"/>
              </w:rPr>
              <w:t xml:space="preserve"> </w:t>
            </w:r>
            <w:r w:rsidRPr="003C3A43">
              <w:rPr>
                <w:rFonts w:ascii="Times New Roman" w:hAnsi="Times New Roman" w:cs="Times New Roman"/>
                <w:bCs/>
                <w:sz w:val="24"/>
                <w:szCs w:val="24"/>
              </w:rPr>
              <w:t>/Ανατολική Μακεδονία-Θράκη</w:t>
            </w:r>
            <w:r w:rsidRPr="003C3A43">
              <w:rPr>
                <w:rFonts w:ascii="Times New Roman" w:hAnsi="Times New Roman" w:cs="Times New Roman"/>
                <w:b/>
                <w:bCs/>
                <w:sz w:val="24"/>
                <w:szCs w:val="24"/>
              </w:rPr>
              <w:t xml:space="preserve"> </w:t>
            </w:r>
            <w:r w:rsidRPr="003C3A43">
              <w:rPr>
                <w:rFonts w:ascii="Times New Roman" w:hAnsi="Times New Roman" w:cs="Times New Roman"/>
                <w:bCs/>
                <w:sz w:val="24"/>
                <w:szCs w:val="24"/>
              </w:rPr>
              <w:t>/Κεντρική Μακεδονία</w:t>
            </w:r>
            <w:r w:rsidRPr="003C3A43">
              <w:rPr>
                <w:rFonts w:ascii="Times New Roman" w:hAnsi="Times New Roman" w:cs="Times New Roman"/>
                <w:b/>
                <w:bCs/>
                <w:sz w:val="24"/>
                <w:szCs w:val="24"/>
              </w:rPr>
              <w:t xml:space="preserve"> </w:t>
            </w:r>
            <w:r w:rsidRPr="003C3A43">
              <w:rPr>
                <w:rFonts w:ascii="Times New Roman" w:hAnsi="Times New Roman" w:cs="Times New Roman"/>
                <w:bCs/>
                <w:sz w:val="24"/>
                <w:szCs w:val="24"/>
              </w:rPr>
              <w:t>/Ήπειρος/Θεσσαλία</w:t>
            </w:r>
            <w:r w:rsidRPr="003C3A43">
              <w:rPr>
                <w:rFonts w:ascii="Times New Roman" w:hAnsi="Times New Roman" w:cs="Times New Roman"/>
                <w:b/>
                <w:bCs/>
                <w:sz w:val="24"/>
                <w:szCs w:val="24"/>
              </w:rPr>
              <w:t xml:space="preserve"> </w:t>
            </w:r>
            <w:r w:rsidRPr="003C3A43">
              <w:rPr>
                <w:rFonts w:ascii="Times New Roman" w:hAnsi="Times New Roman" w:cs="Times New Roman"/>
                <w:bCs/>
                <w:sz w:val="24"/>
                <w:szCs w:val="24"/>
              </w:rPr>
              <w:t>/Δυτική Ελλάδα</w:t>
            </w:r>
            <w:r w:rsidRPr="003C3A43">
              <w:rPr>
                <w:rFonts w:ascii="Times New Roman" w:hAnsi="Times New Roman" w:cs="Times New Roman"/>
                <w:b/>
                <w:bCs/>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6CCAD0A0" w14:textId="77777777" w:rsidR="003C3A43" w:rsidRPr="003C3A43" w:rsidRDefault="003C3A43" w:rsidP="0061741C">
            <w:pPr>
              <w:jc w:val="center"/>
              <w:rPr>
                <w:rFonts w:ascii="Times New Roman" w:hAnsi="Times New Roman" w:cs="Times New Roman"/>
                <w:bCs/>
                <w:sz w:val="24"/>
                <w:szCs w:val="24"/>
              </w:rPr>
            </w:pPr>
            <w:r w:rsidRPr="003C3A43">
              <w:rPr>
                <w:rFonts w:ascii="Times New Roman" w:hAnsi="Times New Roman" w:cs="Times New Roman"/>
                <w:bCs/>
                <w:sz w:val="24"/>
                <w:szCs w:val="24"/>
              </w:rPr>
              <w:t>45%</w:t>
            </w:r>
          </w:p>
        </w:tc>
        <w:tc>
          <w:tcPr>
            <w:tcW w:w="1430" w:type="dxa"/>
            <w:tcBorders>
              <w:top w:val="nil"/>
              <w:left w:val="nil"/>
              <w:bottom w:val="single" w:sz="4" w:space="0" w:color="auto"/>
              <w:right w:val="single" w:sz="4" w:space="0" w:color="auto"/>
            </w:tcBorders>
            <w:shd w:val="clear" w:color="auto" w:fill="auto"/>
            <w:noWrap/>
            <w:vAlign w:val="center"/>
            <w:hideMark/>
          </w:tcPr>
          <w:p w14:paraId="3BB285AF" w14:textId="77777777" w:rsidR="003C3A43" w:rsidRPr="003C3A43" w:rsidRDefault="003C3A43" w:rsidP="0061741C">
            <w:pPr>
              <w:jc w:val="center"/>
              <w:rPr>
                <w:rFonts w:ascii="Times New Roman" w:hAnsi="Times New Roman" w:cs="Times New Roman"/>
                <w:bCs/>
                <w:sz w:val="24"/>
                <w:szCs w:val="24"/>
              </w:rPr>
            </w:pPr>
            <w:r w:rsidRPr="003C3A43">
              <w:rPr>
                <w:rFonts w:ascii="Times New Roman" w:hAnsi="Times New Roman" w:cs="Times New Roman"/>
                <w:bCs/>
                <w:sz w:val="24"/>
                <w:szCs w:val="24"/>
              </w:rPr>
              <w:t>55%</w:t>
            </w:r>
          </w:p>
        </w:tc>
        <w:tc>
          <w:tcPr>
            <w:tcW w:w="1404" w:type="dxa"/>
            <w:tcBorders>
              <w:top w:val="nil"/>
              <w:left w:val="nil"/>
              <w:bottom w:val="single" w:sz="4" w:space="0" w:color="auto"/>
              <w:right w:val="single" w:sz="4" w:space="0" w:color="auto"/>
            </w:tcBorders>
            <w:shd w:val="clear" w:color="auto" w:fill="auto"/>
            <w:noWrap/>
            <w:vAlign w:val="center"/>
            <w:hideMark/>
          </w:tcPr>
          <w:p w14:paraId="4ABF5248" w14:textId="77777777" w:rsidR="003C3A43" w:rsidRPr="003C3A43" w:rsidRDefault="003C3A43" w:rsidP="0061741C">
            <w:pPr>
              <w:jc w:val="center"/>
              <w:rPr>
                <w:rFonts w:ascii="Times New Roman" w:hAnsi="Times New Roman" w:cs="Times New Roman"/>
                <w:bCs/>
                <w:sz w:val="24"/>
                <w:szCs w:val="24"/>
              </w:rPr>
            </w:pPr>
            <w:r w:rsidRPr="003C3A43">
              <w:rPr>
                <w:rFonts w:ascii="Times New Roman" w:hAnsi="Times New Roman" w:cs="Times New Roman"/>
                <w:bCs/>
                <w:sz w:val="24"/>
                <w:szCs w:val="24"/>
              </w:rPr>
              <w:t>55%</w:t>
            </w:r>
          </w:p>
        </w:tc>
      </w:tr>
      <w:tr w:rsidR="003C3A43" w:rsidRPr="003C3A43" w14:paraId="43913117" w14:textId="77777777" w:rsidTr="0061741C">
        <w:trPr>
          <w:trHeight w:val="389"/>
          <w:jc w:val="center"/>
        </w:trPr>
        <w:tc>
          <w:tcPr>
            <w:tcW w:w="4106" w:type="dxa"/>
            <w:tcBorders>
              <w:top w:val="nil"/>
              <w:left w:val="single" w:sz="4" w:space="0" w:color="auto"/>
              <w:bottom w:val="single" w:sz="4" w:space="0" w:color="auto"/>
              <w:right w:val="single" w:sz="4" w:space="0" w:color="auto"/>
            </w:tcBorders>
            <w:shd w:val="clear" w:color="auto" w:fill="auto"/>
            <w:vAlign w:val="bottom"/>
            <w:hideMark/>
          </w:tcPr>
          <w:p w14:paraId="11C28C90" w14:textId="77777777" w:rsidR="003C3A43" w:rsidRPr="003C3A43" w:rsidRDefault="003C3A43" w:rsidP="003C3A43">
            <w:pPr>
              <w:jc w:val="both"/>
              <w:rPr>
                <w:rFonts w:ascii="Times New Roman" w:hAnsi="Times New Roman" w:cs="Times New Roman"/>
                <w:b/>
                <w:bCs/>
                <w:sz w:val="24"/>
                <w:szCs w:val="24"/>
              </w:rPr>
            </w:pPr>
            <w:r w:rsidRPr="003C3A43">
              <w:rPr>
                <w:rFonts w:ascii="Times New Roman" w:hAnsi="Times New Roman" w:cs="Times New Roman"/>
                <w:bCs/>
                <w:sz w:val="24"/>
                <w:szCs w:val="24"/>
              </w:rPr>
              <w:t>Κρήτη</w:t>
            </w:r>
            <w:r w:rsidRPr="003C3A43">
              <w:rPr>
                <w:rFonts w:ascii="Times New Roman" w:hAnsi="Times New Roman" w:cs="Times New Roman"/>
                <w:b/>
                <w:bCs/>
                <w:sz w:val="24"/>
                <w:szCs w:val="24"/>
              </w:rPr>
              <w:t xml:space="preserve"> </w:t>
            </w:r>
            <w:r w:rsidRPr="003C3A43">
              <w:rPr>
                <w:rFonts w:ascii="Times New Roman" w:hAnsi="Times New Roman" w:cs="Times New Roman"/>
                <w:bCs/>
                <w:sz w:val="24"/>
                <w:szCs w:val="24"/>
              </w:rPr>
              <w:t>/Δυτική Μακεδονία /Ιόνια Νησιά /Στερεά Ελλάδα /Πελοπόννησο</w:t>
            </w:r>
            <w:r w:rsidRPr="003C3A43">
              <w:rPr>
                <w:rFonts w:ascii="Times New Roman" w:hAnsi="Times New Roman" w:cs="Times New Roman"/>
                <w:b/>
                <w:bCs/>
                <w:sz w:val="24"/>
                <w:szCs w:val="24"/>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6F973099" w14:textId="77777777" w:rsidR="003C3A43" w:rsidRPr="003C3A43" w:rsidRDefault="003C3A43" w:rsidP="0061741C">
            <w:pPr>
              <w:jc w:val="center"/>
              <w:rPr>
                <w:rFonts w:ascii="Times New Roman" w:hAnsi="Times New Roman" w:cs="Times New Roman"/>
                <w:bCs/>
                <w:sz w:val="24"/>
                <w:szCs w:val="24"/>
              </w:rPr>
            </w:pPr>
            <w:r w:rsidRPr="003C3A43">
              <w:rPr>
                <w:rFonts w:ascii="Times New Roman" w:hAnsi="Times New Roman" w:cs="Times New Roman"/>
                <w:bCs/>
                <w:sz w:val="24"/>
                <w:szCs w:val="24"/>
              </w:rPr>
              <w:t>40%</w:t>
            </w:r>
          </w:p>
        </w:tc>
        <w:tc>
          <w:tcPr>
            <w:tcW w:w="1430" w:type="dxa"/>
            <w:tcBorders>
              <w:top w:val="nil"/>
              <w:left w:val="nil"/>
              <w:bottom w:val="single" w:sz="4" w:space="0" w:color="auto"/>
              <w:right w:val="single" w:sz="4" w:space="0" w:color="auto"/>
            </w:tcBorders>
            <w:shd w:val="clear" w:color="auto" w:fill="auto"/>
            <w:noWrap/>
            <w:vAlign w:val="center"/>
            <w:hideMark/>
          </w:tcPr>
          <w:p w14:paraId="163057F1" w14:textId="77777777" w:rsidR="003C3A43" w:rsidRPr="003C3A43" w:rsidRDefault="003C3A43" w:rsidP="0061741C">
            <w:pPr>
              <w:jc w:val="center"/>
              <w:rPr>
                <w:rFonts w:ascii="Times New Roman" w:hAnsi="Times New Roman" w:cs="Times New Roman"/>
                <w:bCs/>
                <w:sz w:val="24"/>
                <w:szCs w:val="24"/>
              </w:rPr>
            </w:pPr>
            <w:r w:rsidRPr="003C3A43">
              <w:rPr>
                <w:rFonts w:ascii="Times New Roman" w:hAnsi="Times New Roman" w:cs="Times New Roman"/>
                <w:bCs/>
                <w:sz w:val="24"/>
                <w:szCs w:val="24"/>
              </w:rPr>
              <w:t>50%</w:t>
            </w:r>
          </w:p>
        </w:tc>
        <w:tc>
          <w:tcPr>
            <w:tcW w:w="1404" w:type="dxa"/>
            <w:tcBorders>
              <w:top w:val="nil"/>
              <w:left w:val="nil"/>
              <w:bottom w:val="single" w:sz="4" w:space="0" w:color="auto"/>
              <w:right w:val="single" w:sz="4" w:space="0" w:color="auto"/>
            </w:tcBorders>
            <w:shd w:val="clear" w:color="auto" w:fill="auto"/>
            <w:noWrap/>
            <w:vAlign w:val="center"/>
            <w:hideMark/>
          </w:tcPr>
          <w:p w14:paraId="57AA83DA" w14:textId="77777777" w:rsidR="003C3A43" w:rsidRPr="003C3A43" w:rsidRDefault="003C3A43" w:rsidP="0061741C">
            <w:pPr>
              <w:jc w:val="center"/>
              <w:rPr>
                <w:rFonts w:ascii="Times New Roman" w:hAnsi="Times New Roman" w:cs="Times New Roman"/>
                <w:bCs/>
                <w:sz w:val="24"/>
                <w:szCs w:val="24"/>
              </w:rPr>
            </w:pPr>
            <w:r w:rsidRPr="003C3A43">
              <w:rPr>
                <w:rFonts w:ascii="Times New Roman" w:hAnsi="Times New Roman" w:cs="Times New Roman"/>
                <w:bCs/>
                <w:sz w:val="24"/>
                <w:szCs w:val="24"/>
              </w:rPr>
              <w:t>55%</w:t>
            </w:r>
          </w:p>
        </w:tc>
      </w:tr>
      <w:tr w:rsidR="003C3A43" w:rsidRPr="003C3A43" w14:paraId="4AA6F60C" w14:textId="77777777" w:rsidTr="0061741C">
        <w:trPr>
          <w:trHeight w:val="151"/>
          <w:jc w:val="center"/>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415129A" w14:textId="77777777" w:rsidR="003C3A43" w:rsidRPr="003C3A43" w:rsidRDefault="003C3A43" w:rsidP="003C3A43">
            <w:pPr>
              <w:jc w:val="both"/>
              <w:rPr>
                <w:rFonts w:ascii="Times New Roman" w:hAnsi="Times New Roman" w:cs="Times New Roman"/>
                <w:bCs/>
                <w:sz w:val="24"/>
                <w:szCs w:val="24"/>
              </w:rPr>
            </w:pPr>
            <w:r w:rsidRPr="003C3A43">
              <w:rPr>
                <w:rFonts w:ascii="Times New Roman" w:hAnsi="Times New Roman" w:cs="Times New Roman"/>
                <w:bCs/>
                <w:sz w:val="24"/>
                <w:szCs w:val="24"/>
              </w:rPr>
              <w:t xml:space="preserve">Νότιο Αιγαίο </w:t>
            </w:r>
          </w:p>
        </w:tc>
        <w:tc>
          <w:tcPr>
            <w:tcW w:w="1560" w:type="dxa"/>
            <w:tcBorders>
              <w:top w:val="nil"/>
              <w:left w:val="nil"/>
              <w:bottom w:val="single" w:sz="4" w:space="0" w:color="auto"/>
              <w:right w:val="single" w:sz="4" w:space="0" w:color="auto"/>
            </w:tcBorders>
            <w:shd w:val="clear" w:color="auto" w:fill="auto"/>
            <w:noWrap/>
            <w:vAlign w:val="center"/>
            <w:hideMark/>
          </w:tcPr>
          <w:p w14:paraId="27777038" w14:textId="77777777" w:rsidR="003C3A43" w:rsidRPr="003C3A43" w:rsidRDefault="003C3A43" w:rsidP="0061741C">
            <w:pPr>
              <w:jc w:val="center"/>
              <w:rPr>
                <w:rFonts w:ascii="Times New Roman" w:hAnsi="Times New Roman" w:cs="Times New Roman"/>
                <w:bCs/>
                <w:sz w:val="24"/>
                <w:szCs w:val="24"/>
              </w:rPr>
            </w:pPr>
            <w:r w:rsidRPr="003C3A43">
              <w:rPr>
                <w:rFonts w:ascii="Times New Roman" w:hAnsi="Times New Roman" w:cs="Times New Roman"/>
                <w:bCs/>
                <w:sz w:val="24"/>
                <w:szCs w:val="24"/>
              </w:rPr>
              <w:t>30%</w:t>
            </w:r>
          </w:p>
        </w:tc>
        <w:tc>
          <w:tcPr>
            <w:tcW w:w="1430" w:type="dxa"/>
            <w:tcBorders>
              <w:top w:val="nil"/>
              <w:left w:val="nil"/>
              <w:bottom w:val="single" w:sz="4" w:space="0" w:color="auto"/>
              <w:right w:val="single" w:sz="4" w:space="0" w:color="auto"/>
            </w:tcBorders>
            <w:shd w:val="clear" w:color="auto" w:fill="auto"/>
            <w:noWrap/>
            <w:vAlign w:val="center"/>
            <w:hideMark/>
          </w:tcPr>
          <w:p w14:paraId="2C18D8C1" w14:textId="77777777" w:rsidR="003C3A43" w:rsidRPr="003C3A43" w:rsidRDefault="003C3A43" w:rsidP="0061741C">
            <w:pPr>
              <w:jc w:val="center"/>
              <w:rPr>
                <w:rFonts w:ascii="Times New Roman" w:hAnsi="Times New Roman" w:cs="Times New Roman"/>
                <w:bCs/>
                <w:sz w:val="24"/>
                <w:szCs w:val="24"/>
              </w:rPr>
            </w:pPr>
            <w:r w:rsidRPr="003C3A43">
              <w:rPr>
                <w:rFonts w:ascii="Times New Roman" w:hAnsi="Times New Roman" w:cs="Times New Roman"/>
                <w:bCs/>
                <w:sz w:val="24"/>
                <w:szCs w:val="24"/>
              </w:rPr>
              <w:t>40%</w:t>
            </w:r>
          </w:p>
        </w:tc>
        <w:tc>
          <w:tcPr>
            <w:tcW w:w="1404" w:type="dxa"/>
            <w:tcBorders>
              <w:top w:val="nil"/>
              <w:left w:val="nil"/>
              <w:bottom w:val="single" w:sz="4" w:space="0" w:color="auto"/>
              <w:right w:val="single" w:sz="4" w:space="0" w:color="auto"/>
            </w:tcBorders>
            <w:shd w:val="clear" w:color="auto" w:fill="auto"/>
            <w:noWrap/>
            <w:vAlign w:val="center"/>
            <w:hideMark/>
          </w:tcPr>
          <w:p w14:paraId="504037BC" w14:textId="77777777" w:rsidR="003C3A43" w:rsidRPr="003C3A43" w:rsidRDefault="003C3A43" w:rsidP="0061741C">
            <w:pPr>
              <w:jc w:val="center"/>
              <w:rPr>
                <w:rFonts w:ascii="Times New Roman" w:hAnsi="Times New Roman" w:cs="Times New Roman"/>
                <w:bCs/>
                <w:sz w:val="24"/>
                <w:szCs w:val="24"/>
              </w:rPr>
            </w:pPr>
            <w:r w:rsidRPr="003C3A43">
              <w:rPr>
                <w:rFonts w:ascii="Times New Roman" w:hAnsi="Times New Roman" w:cs="Times New Roman"/>
                <w:bCs/>
                <w:sz w:val="24"/>
                <w:szCs w:val="24"/>
              </w:rPr>
              <w:t>50%</w:t>
            </w:r>
          </w:p>
        </w:tc>
      </w:tr>
      <w:tr w:rsidR="003C3A43" w:rsidRPr="003C3A43" w14:paraId="6FEB24B0" w14:textId="77777777" w:rsidTr="0061741C">
        <w:trPr>
          <w:trHeight w:val="77"/>
          <w:jc w:val="center"/>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023A0088" w14:textId="77777777" w:rsidR="003C3A43" w:rsidRPr="003C3A43" w:rsidRDefault="003C3A43" w:rsidP="003C3A43">
            <w:pPr>
              <w:jc w:val="both"/>
              <w:rPr>
                <w:rFonts w:ascii="Times New Roman" w:hAnsi="Times New Roman" w:cs="Times New Roman"/>
                <w:bCs/>
                <w:sz w:val="24"/>
                <w:szCs w:val="24"/>
              </w:rPr>
            </w:pPr>
            <w:r w:rsidRPr="003C3A43">
              <w:rPr>
                <w:rFonts w:ascii="Times New Roman" w:hAnsi="Times New Roman" w:cs="Times New Roman"/>
                <w:bCs/>
                <w:sz w:val="24"/>
                <w:szCs w:val="24"/>
              </w:rPr>
              <w:t xml:space="preserve">Ανατολική Αττική / Δυτική Αττική / Πειραιάς και νήσοι </w:t>
            </w:r>
          </w:p>
        </w:tc>
        <w:tc>
          <w:tcPr>
            <w:tcW w:w="1560" w:type="dxa"/>
            <w:tcBorders>
              <w:top w:val="nil"/>
              <w:left w:val="nil"/>
              <w:bottom w:val="single" w:sz="4" w:space="0" w:color="auto"/>
              <w:right w:val="single" w:sz="4" w:space="0" w:color="auto"/>
            </w:tcBorders>
            <w:shd w:val="clear" w:color="auto" w:fill="auto"/>
            <w:noWrap/>
            <w:vAlign w:val="center"/>
            <w:hideMark/>
          </w:tcPr>
          <w:p w14:paraId="0633108A" w14:textId="77777777" w:rsidR="003C3A43" w:rsidRPr="003C3A43" w:rsidRDefault="003C3A43" w:rsidP="0061741C">
            <w:pPr>
              <w:jc w:val="center"/>
              <w:rPr>
                <w:rFonts w:ascii="Times New Roman" w:hAnsi="Times New Roman" w:cs="Times New Roman"/>
                <w:bCs/>
                <w:sz w:val="24"/>
                <w:szCs w:val="24"/>
              </w:rPr>
            </w:pPr>
            <w:r w:rsidRPr="003C3A43">
              <w:rPr>
                <w:rFonts w:ascii="Times New Roman" w:hAnsi="Times New Roman" w:cs="Times New Roman"/>
                <w:bCs/>
                <w:sz w:val="24"/>
                <w:szCs w:val="24"/>
              </w:rPr>
              <w:t>25%</w:t>
            </w:r>
          </w:p>
        </w:tc>
        <w:tc>
          <w:tcPr>
            <w:tcW w:w="1430" w:type="dxa"/>
            <w:tcBorders>
              <w:top w:val="nil"/>
              <w:left w:val="nil"/>
              <w:bottom w:val="single" w:sz="4" w:space="0" w:color="auto"/>
              <w:right w:val="single" w:sz="4" w:space="0" w:color="auto"/>
            </w:tcBorders>
            <w:shd w:val="clear" w:color="auto" w:fill="auto"/>
            <w:noWrap/>
            <w:vAlign w:val="center"/>
            <w:hideMark/>
          </w:tcPr>
          <w:p w14:paraId="700E3B46" w14:textId="77777777" w:rsidR="003C3A43" w:rsidRPr="003C3A43" w:rsidRDefault="003C3A43" w:rsidP="0061741C">
            <w:pPr>
              <w:jc w:val="center"/>
              <w:rPr>
                <w:rFonts w:ascii="Times New Roman" w:hAnsi="Times New Roman" w:cs="Times New Roman"/>
                <w:bCs/>
                <w:sz w:val="24"/>
                <w:szCs w:val="24"/>
              </w:rPr>
            </w:pPr>
            <w:r w:rsidRPr="003C3A43">
              <w:rPr>
                <w:rFonts w:ascii="Times New Roman" w:hAnsi="Times New Roman" w:cs="Times New Roman"/>
                <w:bCs/>
                <w:sz w:val="24"/>
                <w:szCs w:val="24"/>
              </w:rPr>
              <w:t>35%</w:t>
            </w:r>
          </w:p>
        </w:tc>
        <w:tc>
          <w:tcPr>
            <w:tcW w:w="1404" w:type="dxa"/>
            <w:tcBorders>
              <w:top w:val="nil"/>
              <w:left w:val="nil"/>
              <w:bottom w:val="single" w:sz="4" w:space="0" w:color="auto"/>
              <w:right w:val="single" w:sz="4" w:space="0" w:color="auto"/>
            </w:tcBorders>
            <w:shd w:val="clear" w:color="auto" w:fill="auto"/>
            <w:noWrap/>
            <w:vAlign w:val="center"/>
            <w:hideMark/>
          </w:tcPr>
          <w:p w14:paraId="6D04E5A7" w14:textId="77777777" w:rsidR="003C3A43" w:rsidRPr="003C3A43" w:rsidRDefault="003C3A43" w:rsidP="0061741C">
            <w:pPr>
              <w:jc w:val="center"/>
              <w:rPr>
                <w:rFonts w:ascii="Times New Roman" w:hAnsi="Times New Roman" w:cs="Times New Roman"/>
                <w:bCs/>
                <w:sz w:val="24"/>
                <w:szCs w:val="24"/>
              </w:rPr>
            </w:pPr>
            <w:r w:rsidRPr="003C3A43">
              <w:rPr>
                <w:rFonts w:ascii="Times New Roman" w:hAnsi="Times New Roman" w:cs="Times New Roman"/>
                <w:bCs/>
                <w:sz w:val="24"/>
                <w:szCs w:val="24"/>
              </w:rPr>
              <w:t>45%</w:t>
            </w:r>
          </w:p>
        </w:tc>
      </w:tr>
      <w:tr w:rsidR="003C3A43" w:rsidRPr="003C3A43" w14:paraId="7362B20D" w14:textId="77777777" w:rsidTr="0061741C">
        <w:trPr>
          <w:trHeight w:val="77"/>
          <w:jc w:val="center"/>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2AEB58DE" w14:textId="77777777" w:rsidR="003C3A43" w:rsidRPr="003C3A43" w:rsidRDefault="003C3A43" w:rsidP="003C3A43">
            <w:pPr>
              <w:jc w:val="both"/>
              <w:rPr>
                <w:rFonts w:ascii="Times New Roman" w:hAnsi="Times New Roman" w:cs="Times New Roman"/>
                <w:bCs/>
                <w:sz w:val="24"/>
                <w:szCs w:val="24"/>
              </w:rPr>
            </w:pPr>
            <w:r w:rsidRPr="003C3A43">
              <w:rPr>
                <w:rFonts w:ascii="Times New Roman" w:hAnsi="Times New Roman" w:cs="Times New Roman"/>
                <w:bCs/>
                <w:sz w:val="24"/>
                <w:szCs w:val="24"/>
              </w:rPr>
              <w:t xml:space="preserve">Δυτικός τομέας Αθηνών </w:t>
            </w:r>
          </w:p>
        </w:tc>
        <w:tc>
          <w:tcPr>
            <w:tcW w:w="1560" w:type="dxa"/>
            <w:tcBorders>
              <w:top w:val="nil"/>
              <w:left w:val="nil"/>
              <w:bottom w:val="single" w:sz="4" w:space="0" w:color="auto"/>
              <w:right w:val="single" w:sz="4" w:space="0" w:color="auto"/>
            </w:tcBorders>
            <w:shd w:val="clear" w:color="auto" w:fill="auto"/>
            <w:noWrap/>
            <w:vAlign w:val="center"/>
            <w:hideMark/>
          </w:tcPr>
          <w:p w14:paraId="21BD09E7" w14:textId="77777777" w:rsidR="003C3A43" w:rsidRPr="003C3A43" w:rsidRDefault="003C3A43" w:rsidP="0061741C">
            <w:pPr>
              <w:jc w:val="center"/>
              <w:rPr>
                <w:rFonts w:ascii="Times New Roman" w:hAnsi="Times New Roman" w:cs="Times New Roman"/>
                <w:bCs/>
                <w:sz w:val="24"/>
                <w:szCs w:val="24"/>
              </w:rPr>
            </w:pPr>
            <w:r w:rsidRPr="003C3A43">
              <w:rPr>
                <w:rFonts w:ascii="Times New Roman" w:hAnsi="Times New Roman" w:cs="Times New Roman"/>
                <w:bCs/>
                <w:sz w:val="24"/>
                <w:szCs w:val="24"/>
              </w:rPr>
              <w:t>15%</w:t>
            </w:r>
          </w:p>
        </w:tc>
        <w:tc>
          <w:tcPr>
            <w:tcW w:w="1430" w:type="dxa"/>
            <w:tcBorders>
              <w:top w:val="nil"/>
              <w:left w:val="nil"/>
              <w:bottom w:val="single" w:sz="4" w:space="0" w:color="auto"/>
              <w:right w:val="single" w:sz="4" w:space="0" w:color="auto"/>
            </w:tcBorders>
            <w:shd w:val="clear" w:color="auto" w:fill="auto"/>
            <w:noWrap/>
            <w:vAlign w:val="center"/>
            <w:hideMark/>
          </w:tcPr>
          <w:p w14:paraId="6C31A0CE" w14:textId="77777777" w:rsidR="003C3A43" w:rsidRPr="003C3A43" w:rsidRDefault="003C3A43" w:rsidP="0061741C">
            <w:pPr>
              <w:jc w:val="center"/>
              <w:rPr>
                <w:rFonts w:ascii="Times New Roman" w:hAnsi="Times New Roman" w:cs="Times New Roman"/>
                <w:bCs/>
                <w:sz w:val="24"/>
                <w:szCs w:val="24"/>
              </w:rPr>
            </w:pPr>
            <w:r w:rsidRPr="003C3A43">
              <w:rPr>
                <w:rFonts w:ascii="Times New Roman" w:hAnsi="Times New Roman" w:cs="Times New Roman"/>
                <w:bCs/>
                <w:sz w:val="24"/>
                <w:szCs w:val="24"/>
              </w:rPr>
              <w:t>25%</w:t>
            </w:r>
          </w:p>
        </w:tc>
        <w:tc>
          <w:tcPr>
            <w:tcW w:w="1404" w:type="dxa"/>
            <w:tcBorders>
              <w:top w:val="nil"/>
              <w:left w:val="nil"/>
              <w:bottom w:val="single" w:sz="4" w:space="0" w:color="auto"/>
              <w:right w:val="single" w:sz="4" w:space="0" w:color="auto"/>
            </w:tcBorders>
            <w:shd w:val="clear" w:color="auto" w:fill="auto"/>
            <w:noWrap/>
            <w:vAlign w:val="center"/>
            <w:hideMark/>
          </w:tcPr>
          <w:p w14:paraId="46F30063" w14:textId="77777777" w:rsidR="003C3A43" w:rsidRPr="003C3A43" w:rsidRDefault="003C3A43" w:rsidP="0061741C">
            <w:pPr>
              <w:jc w:val="center"/>
              <w:rPr>
                <w:rFonts w:ascii="Times New Roman" w:hAnsi="Times New Roman" w:cs="Times New Roman"/>
                <w:bCs/>
                <w:sz w:val="24"/>
                <w:szCs w:val="24"/>
              </w:rPr>
            </w:pPr>
            <w:r w:rsidRPr="003C3A43">
              <w:rPr>
                <w:rFonts w:ascii="Times New Roman" w:hAnsi="Times New Roman" w:cs="Times New Roman"/>
                <w:bCs/>
                <w:sz w:val="24"/>
                <w:szCs w:val="24"/>
              </w:rPr>
              <w:t>35%</w:t>
            </w:r>
          </w:p>
        </w:tc>
      </w:tr>
    </w:tbl>
    <w:p w14:paraId="2C557FA1" w14:textId="77777777" w:rsidR="003C3A43" w:rsidRPr="003C3A43" w:rsidRDefault="003C3A43" w:rsidP="003C3A43">
      <w:pPr>
        <w:jc w:val="both"/>
        <w:rPr>
          <w:rFonts w:ascii="Times New Roman" w:hAnsi="Times New Roman" w:cs="Times New Roman"/>
          <w:bCs/>
          <w:sz w:val="24"/>
          <w:szCs w:val="24"/>
        </w:rPr>
      </w:pPr>
    </w:p>
    <w:p w14:paraId="1C7C827E" w14:textId="77777777" w:rsidR="0061741C" w:rsidRPr="0061741C" w:rsidRDefault="0061741C" w:rsidP="0061741C">
      <w:pPr>
        <w:jc w:val="both"/>
        <w:rPr>
          <w:rFonts w:ascii="Times New Roman" w:hAnsi="Times New Roman" w:cs="Times New Roman"/>
          <w:b/>
          <w:bCs/>
          <w:sz w:val="24"/>
          <w:szCs w:val="24"/>
          <w:u w:val="single"/>
        </w:rPr>
      </w:pPr>
      <w:r w:rsidRPr="0061741C">
        <w:rPr>
          <w:rFonts w:ascii="Times New Roman" w:hAnsi="Times New Roman" w:cs="Times New Roman"/>
          <w:b/>
          <w:bCs/>
          <w:sz w:val="24"/>
          <w:szCs w:val="24"/>
          <w:u w:val="single"/>
        </w:rPr>
        <w:t>ΠΡΟΥΠΟΛΟΓΙΣΜΟΣ ΔΡΑΣΗΣ</w:t>
      </w:r>
    </w:p>
    <w:p w14:paraId="6FA6D2C5" w14:textId="0F2F6537" w:rsidR="0061741C" w:rsidRPr="0061741C" w:rsidRDefault="0061741C" w:rsidP="0061741C">
      <w:pPr>
        <w:jc w:val="both"/>
        <w:rPr>
          <w:rFonts w:ascii="Times New Roman" w:hAnsi="Times New Roman" w:cs="Times New Roman"/>
          <w:bCs/>
          <w:sz w:val="24"/>
          <w:szCs w:val="24"/>
        </w:rPr>
      </w:pPr>
      <w:r w:rsidRPr="0061741C">
        <w:rPr>
          <w:rFonts w:ascii="Times New Roman" w:hAnsi="Times New Roman" w:cs="Times New Roman"/>
          <w:bCs/>
          <w:sz w:val="24"/>
          <w:szCs w:val="24"/>
        </w:rPr>
        <w:t xml:space="preserve">Η δημόσια ενίσχυση ανέρχεται σε </w:t>
      </w:r>
      <w:r w:rsidRPr="0061741C">
        <w:rPr>
          <w:rFonts w:ascii="Times New Roman" w:hAnsi="Times New Roman" w:cs="Times New Roman"/>
          <w:b/>
          <w:bCs/>
          <w:sz w:val="24"/>
          <w:szCs w:val="24"/>
        </w:rPr>
        <w:t>65.000.000€</w:t>
      </w:r>
      <w:r w:rsidRPr="0061741C">
        <w:rPr>
          <w:rFonts w:ascii="Times New Roman" w:hAnsi="Times New Roman" w:cs="Times New Roman"/>
          <w:bCs/>
          <w:sz w:val="24"/>
          <w:szCs w:val="24"/>
        </w:rPr>
        <w:t xml:space="preserve"> </w:t>
      </w:r>
      <w:r>
        <w:rPr>
          <w:rFonts w:ascii="Times New Roman" w:hAnsi="Times New Roman" w:cs="Times New Roman"/>
          <w:bCs/>
          <w:sz w:val="24"/>
          <w:szCs w:val="24"/>
        </w:rPr>
        <w:t xml:space="preserve">και </w:t>
      </w:r>
      <w:r w:rsidRPr="0061741C">
        <w:rPr>
          <w:rFonts w:ascii="Times New Roman" w:hAnsi="Times New Roman" w:cs="Times New Roman"/>
          <w:bCs/>
          <w:sz w:val="24"/>
          <w:szCs w:val="24"/>
        </w:rPr>
        <w:t xml:space="preserve">χρηματοδοτείται από το Ταμείο Ανάκαμψης και Ανθεκτικότητας για την περίοδο 2022-2025 </w:t>
      </w:r>
    </w:p>
    <w:p w14:paraId="6DF0B5D7" w14:textId="77777777" w:rsidR="0061741C" w:rsidRPr="0061741C" w:rsidRDefault="0061741C" w:rsidP="0061741C">
      <w:pPr>
        <w:jc w:val="both"/>
        <w:rPr>
          <w:rFonts w:ascii="Times New Roman" w:hAnsi="Times New Roman" w:cs="Times New Roman"/>
          <w:bCs/>
          <w:sz w:val="24"/>
          <w:szCs w:val="24"/>
        </w:rPr>
      </w:pPr>
    </w:p>
    <w:p w14:paraId="467CF70F" w14:textId="77777777" w:rsidR="0061741C" w:rsidRPr="0061741C" w:rsidRDefault="0061741C" w:rsidP="0061741C">
      <w:pPr>
        <w:jc w:val="both"/>
        <w:rPr>
          <w:rFonts w:ascii="Times New Roman" w:hAnsi="Times New Roman" w:cs="Times New Roman"/>
          <w:b/>
          <w:bCs/>
          <w:sz w:val="24"/>
          <w:szCs w:val="24"/>
          <w:u w:val="single"/>
        </w:rPr>
      </w:pPr>
      <w:r w:rsidRPr="0061741C">
        <w:rPr>
          <w:rFonts w:ascii="Times New Roman" w:hAnsi="Times New Roman" w:cs="Times New Roman"/>
          <w:b/>
          <w:bCs/>
          <w:sz w:val="24"/>
          <w:szCs w:val="24"/>
          <w:u w:val="single"/>
        </w:rPr>
        <w:t>ΔΙΑΡΚΕΙΑ ΥΛΟΠΟΙΗΣΗΣ</w:t>
      </w:r>
    </w:p>
    <w:p w14:paraId="431EE153" w14:textId="77777777" w:rsidR="0061741C" w:rsidRPr="0061741C" w:rsidRDefault="0061741C" w:rsidP="0061741C">
      <w:pPr>
        <w:jc w:val="both"/>
        <w:rPr>
          <w:rFonts w:ascii="Times New Roman" w:hAnsi="Times New Roman" w:cs="Times New Roman"/>
          <w:bCs/>
          <w:sz w:val="24"/>
          <w:szCs w:val="24"/>
        </w:rPr>
      </w:pPr>
      <w:r w:rsidRPr="0061741C">
        <w:rPr>
          <w:rFonts w:ascii="Times New Roman" w:hAnsi="Times New Roman" w:cs="Times New Roman"/>
          <w:bCs/>
          <w:sz w:val="24"/>
          <w:szCs w:val="24"/>
        </w:rPr>
        <w:t>Μέγιστη διάρκεια ολοκλήρωσης επένδυσης: 18 μήνες με δυνατότητα παράτασης 6 μηνών και το αργότερο έως την 31 Μαΐου 2025.</w:t>
      </w:r>
    </w:p>
    <w:p w14:paraId="12B7160E" w14:textId="77777777" w:rsidR="0061741C" w:rsidRPr="0061741C" w:rsidRDefault="0061741C" w:rsidP="0061741C">
      <w:pPr>
        <w:jc w:val="both"/>
        <w:rPr>
          <w:rFonts w:ascii="Times New Roman" w:hAnsi="Times New Roman" w:cs="Times New Roman"/>
          <w:b/>
          <w:bCs/>
          <w:sz w:val="24"/>
          <w:szCs w:val="24"/>
          <w:u w:val="single"/>
        </w:rPr>
      </w:pPr>
    </w:p>
    <w:p w14:paraId="14D5D5F4" w14:textId="77777777" w:rsidR="0061741C" w:rsidRPr="0061741C" w:rsidRDefault="0061741C" w:rsidP="0061741C">
      <w:pPr>
        <w:jc w:val="both"/>
        <w:rPr>
          <w:rFonts w:ascii="Times New Roman" w:hAnsi="Times New Roman" w:cs="Times New Roman"/>
          <w:b/>
          <w:bCs/>
          <w:sz w:val="24"/>
          <w:szCs w:val="24"/>
          <w:u w:val="single"/>
        </w:rPr>
      </w:pPr>
      <w:r w:rsidRPr="0061741C">
        <w:rPr>
          <w:rFonts w:ascii="Times New Roman" w:hAnsi="Times New Roman" w:cs="Times New Roman"/>
          <w:b/>
          <w:bCs/>
          <w:sz w:val="24"/>
          <w:szCs w:val="24"/>
          <w:u w:val="single"/>
        </w:rPr>
        <w:lastRenderedPageBreak/>
        <w:t xml:space="preserve">ΧΡΟΝΟΣ ΥΠΟΒΟΛΗΣ </w:t>
      </w:r>
    </w:p>
    <w:p w14:paraId="737BC750" w14:textId="53E241AE" w:rsidR="0061741C" w:rsidRPr="0061741C" w:rsidRDefault="0061741C" w:rsidP="0061741C">
      <w:pPr>
        <w:jc w:val="both"/>
        <w:rPr>
          <w:rFonts w:ascii="Times New Roman" w:hAnsi="Times New Roman" w:cs="Times New Roman"/>
          <w:bCs/>
          <w:sz w:val="24"/>
          <w:szCs w:val="24"/>
        </w:rPr>
      </w:pPr>
      <w:r w:rsidRPr="0061741C">
        <w:rPr>
          <w:rFonts w:ascii="Times New Roman" w:hAnsi="Times New Roman" w:cs="Times New Roman"/>
          <w:bCs/>
          <w:sz w:val="24"/>
          <w:szCs w:val="24"/>
        </w:rPr>
        <w:t>Οι υποβολές πραγματοποιούνται έως 12 Ιουλίου 2022, ώρα 12:00 και μέχρι εξαντλήσεως του προϋπολογισμού.</w:t>
      </w:r>
    </w:p>
    <w:p w14:paraId="289D9CE2" w14:textId="77777777" w:rsidR="0061741C" w:rsidRDefault="0061741C" w:rsidP="0061741C">
      <w:pPr>
        <w:jc w:val="both"/>
        <w:rPr>
          <w:rFonts w:ascii="Times New Roman" w:hAnsi="Times New Roman" w:cs="Times New Roman"/>
          <w:b/>
          <w:bCs/>
          <w:sz w:val="24"/>
          <w:szCs w:val="24"/>
          <w:u w:val="single"/>
        </w:rPr>
      </w:pPr>
    </w:p>
    <w:p w14:paraId="30DE7E59" w14:textId="29FEA21B" w:rsidR="0061741C" w:rsidRPr="0061741C" w:rsidRDefault="0061741C" w:rsidP="0061741C">
      <w:pPr>
        <w:jc w:val="both"/>
        <w:rPr>
          <w:rFonts w:ascii="Times New Roman" w:hAnsi="Times New Roman" w:cs="Times New Roman"/>
          <w:b/>
          <w:bCs/>
          <w:sz w:val="24"/>
          <w:szCs w:val="24"/>
          <w:u w:val="single"/>
        </w:rPr>
      </w:pPr>
      <w:r w:rsidRPr="0061741C">
        <w:rPr>
          <w:rFonts w:ascii="Times New Roman" w:hAnsi="Times New Roman" w:cs="Times New Roman"/>
          <w:b/>
          <w:bCs/>
          <w:sz w:val="24"/>
          <w:szCs w:val="24"/>
          <w:u w:val="single"/>
        </w:rPr>
        <w:t>ΔΙΑΔΙΚΑΣΙΑ ΑΞΙΟΛΟΓΗΣΗΣ</w:t>
      </w:r>
    </w:p>
    <w:p w14:paraId="62A1F62B" w14:textId="77777777" w:rsidR="0061741C" w:rsidRPr="0061741C" w:rsidRDefault="0061741C" w:rsidP="0061741C">
      <w:pPr>
        <w:jc w:val="both"/>
        <w:rPr>
          <w:rFonts w:ascii="Times New Roman" w:hAnsi="Times New Roman" w:cs="Times New Roman"/>
          <w:bCs/>
          <w:sz w:val="24"/>
          <w:szCs w:val="24"/>
        </w:rPr>
      </w:pPr>
      <w:r w:rsidRPr="0061741C">
        <w:rPr>
          <w:rFonts w:ascii="Times New Roman" w:hAnsi="Times New Roman" w:cs="Times New Roman"/>
          <w:bCs/>
          <w:sz w:val="24"/>
          <w:szCs w:val="24"/>
        </w:rPr>
        <w:t xml:space="preserve">Η αξιολόγηση των αιτήσεων χρηματοδότησης θα ξεκινήσει αμέσως μετά τη λήξη της προθεσμίας υποβολής των αιτήσεων. </w:t>
      </w:r>
    </w:p>
    <w:p w14:paraId="5B8A2BFD" w14:textId="419850FC" w:rsidR="003C3A43" w:rsidRDefault="0061741C" w:rsidP="0061741C">
      <w:pPr>
        <w:jc w:val="both"/>
        <w:rPr>
          <w:rFonts w:ascii="Times New Roman" w:hAnsi="Times New Roman" w:cs="Times New Roman"/>
          <w:bCs/>
          <w:sz w:val="24"/>
          <w:szCs w:val="24"/>
        </w:rPr>
      </w:pPr>
      <w:r w:rsidRPr="0061741C">
        <w:rPr>
          <w:rFonts w:ascii="Times New Roman" w:hAnsi="Times New Roman" w:cs="Times New Roman"/>
          <w:bCs/>
          <w:sz w:val="24"/>
          <w:szCs w:val="24"/>
        </w:rPr>
        <w:t xml:space="preserve">Η σειρά προτεραιότητας, για την αξιολόγηση των αιτήσεων, θα διαμορφωθεί λαμβάνοντας υπόψη τη διαφορά ανάμεσα στην αιτούμενη ένταση ενίσχυσης και την ένταση ενίσχυσης που προκύπτει από τον Πίνακα 2, της </w:t>
      </w:r>
      <w:proofErr w:type="spellStart"/>
      <w:r w:rsidRPr="0061741C">
        <w:rPr>
          <w:rFonts w:ascii="Times New Roman" w:hAnsi="Times New Roman" w:cs="Times New Roman"/>
          <w:bCs/>
          <w:sz w:val="24"/>
          <w:szCs w:val="24"/>
        </w:rPr>
        <w:t>υποπαραγράφου</w:t>
      </w:r>
      <w:proofErr w:type="spellEnd"/>
      <w:r w:rsidRPr="0061741C">
        <w:rPr>
          <w:rFonts w:ascii="Times New Roman" w:hAnsi="Times New Roman" w:cs="Times New Roman"/>
          <w:bCs/>
          <w:sz w:val="24"/>
          <w:szCs w:val="24"/>
        </w:rPr>
        <w:t xml:space="preserve"> 4.2, της παραγράφου 4, για τις περιφερειακές ενισχύσεις, κατά φθίνουσα σειρά. Σε περίπτωση ίδιας διαφοράς, προηγείται η αίτηση που υποβλήθηκε πρώτη, σύμφωνα με τον αριθμό πρωτοκόλλου που εκδίδεται από το Πληροφοριακό Σύστημα Υποβολής των Αιτήσεων (ΠΣ).</w:t>
      </w:r>
    </w:p>
    <w:p w14:paraId="0A7B4B63" w14:textId="3FED5BD0" w:rsidR="006706DE" w:rsidRDefault="006706DE" w:rsidP="0061741C">
      <w:pPr>
        <w:jc w:val="both"/>
        <w:rPr>
          <w:rFonts w:ascii="Times New Roman" w:hAnsi="Times New Roman" w:cs="Times New Roman"/>
          <w:bCs/>
          <w:sz w:val="24"/>
          <w:szCs w:val="24"/>
        </w:rPr>
      </w:pPr>
      <w:r>
        <w:rPr>
          <w:rFonts w:ascii="Times New Roman" w:hAnsi="Times New Roman" w:cs="Times New Roman"/>
          <w:bCs/>
          <w:sz w:val="24"/>
          <w:szCs w:val="24"/>
        </w:rPr>
        <w:br w:type="page"/>
      </w:r>
    </w:p>
    <w:p w14:paraId="3707C30C" w14:textId="5344C636" w:rsidR="0061741C" w:rsidRDefault="0061741C" w:rsidP="0061741C">
      <w:pPr>
        <w:pStyle w:val="Heading2"/>
        <w:shd w:val="clear" w:color="auto" w:fill="D9D9D9" w:themeFill="background1" w:themeFillShade="D9"/>
        <w:spacing w:before="0" w:afterLines="160" w:after="384" w:line="240" w:lineRule="auto"/>
        <w:ind w:right="43"/>
        <w:jc w:val="center"/>
        <w:rPr>
          <w:rFonts w:ascii="Times New Roman" w:hAnsi="Times New Roman" w:cs="Times New Roman"/>
          <w:b/>
          <w:bCs/>
          <w:color w:val="auto"/>
          <w:sz w:val="24"/>
          <w:szCs w:val="24"/>
        </w:rPr>
      </w:pPr>
      <w:bookmarkStart w:id="4" w:name="_Toc139885146"/>
      <w:r>
        <w:rPr>
          <w:rFonts w:ascii="Times New Roman" w:hAnsi="Times New Roman" w:cs="Times New Roman"/>
          <w:b/>
          <w:bCs/>
          <w:color w:val="auto"/>
          <w:sz w:val="24"/>
          <w:szCs w:val="24"/>
        </w:rPr>
        <w:lastRenderedPageBreak/>
        <w:t>Β</w:t>
      </w:r>
      <w:r w:rsidRPr="00957288">
        <w:rPr>
          <w:rFonts w:ascii="Times New Roman" w:hAnsi="Times New Roman" w:cs="Times New Roman"/>
          <w:b/>
          <w:bCs/>
          <w:color w:val="auto"/>
          <w:sz w:val="24"/>
          <w:szCs w:val="24"/>
        </w:rPr>
        <w:t xml:space="preserve">. </w:t>
      </w:r>
      <w:r w:rsidRPr="0061741C">
        <w:rPr>
          <w:rFonts w:ascii="Times New Roman" w:hAnsi="Times New Roman" w:cs="Times New Roman"/>
          <w:b/>
          <w:bCs/>
          <w:color w:val="auto"/>
          <w:sz w:val="24"/>
          <w:szCs w:val="24"/>
        </w:rPr>
        <w:t xml:space="preserve">Προσκλήσεις Υποβολής Προτάσεων Έργων Προγράμματος </w:t>
      </w:r>
      <w:proofErr w:type="spellStart"/>
      <w:r w:rsidRPr="0061741C">
        <w:rPr>
          <w:rFonts w:ascii="Times New Roman" w:hAnsi="Times New Roman" w:cs="Times New Roman"/>
          <w:b/>
          <w:bCs/>
          <w:color w:val="auto"/>
          <w:sz w:val="24"/>
          <w:szCs w:val="24"/>
        </w:rPr>
        <w:t>Life</w:t>
      </w:r>
      <w:proofErr w:type="spellEnd"/>
      <w:r w:rsidRPr="0061741C">
        <w:rPr>
          <w:rFonts w:ascii="Times New Roman" w:hAnsi="Times New Roman" w:cs="Times New Roman"/>
          <w:b/>
          <w:bCs/>
          <w:color w:val="auto"/>
          <w:sz w:val="24"/>
          <w:szCs w:val="24"/>
        </w:rPr>
        <w:t xml:space="preserve"> Έτους 2023</w:t>
      </w:r>
      <w:bookmarkEnd w:id="4"/>
    </w:p>
    <w:p w14:paraId="075CB728" w14:textId="77777777" w:rsidR="0061741C" w:rsidRPr="0061741C" w:rsidRDefault="0061741C" w:rsidP="0061741C">
      <w:pPr>
        <w:jc w:val="both"/>
        <w:rPr>
          <w:rFonts w:ascii="Times New Roman" w:hAnsi="Times New Roman" w:cs="Times New Roman"/>
          <w:bCs/>
          <w:sz w:val="24"/>
          <w:szCs w:val="24"/>
        </w:rPr>
      </w:pPr>
      <w:r w:rsidRPr="0061741C">
        <w:rPr>
          <w:rFonts w:ascii="Times New Roman" w:hAnsi="Times New Roman" w:cs="Times New Roman"/>
          <w:bCs/>
          <w:sz w:val="24"/>
          <w:szCs w:val="24"/>
        </w:rPr>
        <w:t xml:space="preserve">Δημοσιεύθηκαν οι προσκλήσεις υποβολής προτάσεων του </w:t>
      </w:r>
      <w:r w:rsidRPr="0061741C">
        <w:rPr>
          <w:rFonts w:ascii="Times New Roman" w:hAnsi="Times New Roman" w:cs="Times New Roman"/>
          <w:b/>
          <w:bCs/>
          <w:sz w:val="24"/>
          <w:szCs w:val="24"/>
        </w:rPr>
        <w:t xml:space="preserve">Ευρωπαϊκού Χρηματοδοτικού Προγράμματος </w:t>
      </w:r>
      <w:r w:rsidRPr="0061741C">
        <w:rPr>
          <w:rFonts w:ascii="Times New Roman" w:hAnsi="Times New Roman" w:cs="Times New Roman"/>
          <w:b/>
          <w:bCs/>
          <w:sz w:val="24"/>
          <w:szCs w:val="24"/>
          <w:lang w:val="en-US"/>
        </w:rPr>
        <w:t>LIFE</w:t>
      </w:r>
      <w:r w:rsidRPr="0061741C">
        <w:rPr>
          <w:rFonts w:ascii="Times New Roman" w:hAnsi="Times New Roman" w:cs="Times New Roman"/>
          <w:bCs/>
          <w:sz w:val="24"/>
          <w:szCs w:val="24"/>
        </w:rPr>
        <w:t xml:space="preserve"> </w:t>
      </w:r>
      <w:r w:rsidRPr="0061741C">
        <w:rPr>
          <w:rFonts w:ascii="Times New Roman" w:hAnsi="Times New Roman" w:cs="Times New Roman"/>
          <w:b/>
          <w:bCs/>
          <w:sz w:val="24"/>
          <w:szCs w:val="24"/>
        </w:rPr>
        <w:t xml:space="preserve">για το Περιβάλλον και τη Δράση για το Κλίμα </w:t>
      </w:r>
      <w:r w:rsidRPr="0061741C">
        <w:rPr>
          <w:rFonts w:ascii="Times New Roman" w:hAnsi="Times New Roman" w:cs="Times New Roman"/>
          <w:bCs/>
          <w:sz w:val="24"/>
          <w:szCs w:val="24"/>
        </w:rPr>
        <w:t>για το έτος 2023</w:t>
      </w:r>
      <w:bookmarkStart w:id="5" w:name="_Hlk104305362"/>
      <w:r w:rsidRPr="0061741C">
        <w:rPr>
          <w:rFonts w:ascii="Times New Roman" w:hAnsi="Times New Roman" w:cs="Times New Roman"/>
          <w:bCs/>
          <w:sz w:val="24"/>
          <w:szCs w:val="24"/>
        </w:rPr>
        <w:t xml:space="preserve">. </w:t>
      </w:r>
    </w:p>
    <w:p w14:paraId="0AEB20DF" w14:textId="77777777" w:rsidR="0061741C" w:rsidRPr="0061741C" w:rsidRDefault="0061741C" w:rsidP="0061741C">
      <w:pPr>
        <w:jc w:val="both"/>
        <w:rPr>
          <w:rFonts w:ascii="Times New Roman" w:hAnsi="Times New Roman" w:cs="Times New Roman"/>
          <w:bCs/>
          <w:sz w:val="24"/>
          <w:szCs w:val="24"/>
        </w:rPr>
      </w:pPr>
      <w:r w:rsidRPr="0061741C">
        <w:rPr>
          <w:rFonts w:ascii="Times New Roman" w:hAnsi="Times New Roman" w:cs="Times New Roman"/>
          <w:bCs/>
          <w:sz w:val="24"/>
          <w:szCs w:val="24"/>
        </w:rPr>
        <w:t xml:space="preserve">Το Πρόγραμμα </w:t>
      </w:r>
      <w:r w:rsidRPr="0061741C">
        <w:rPr>
          <w:rFonts w:ascii="Times New Roman" w:hAnsi="Times New Roman" w:cs="Times New Roman"/>
          <w:bCs/>
          <w:sz w:val="24"/>
          <w:szCs w:val="24"/>
          <w:lang w:val="en-US"/>
        </w:rPr>
        <w:t>LIFE</w:t>
      </w:r>
      <w:r w:rsidRPr="0061741C">
        <w:rPr>
          <w:rFonts w:ascii="Times New Roman" w:hAnsi="Times New Roman" w:cs="Times New Roman"/>
          <w:bCs/>
          <w:sz w:val="24"/>
          <w:szCs w:val="24"/>
        </w:rPr>
        <w:t xml:space="preserve"> 2021-2027 είναι δομημένο σε δύο (2) Σκέλη, καθένα από τα οποία υλοποιείται μέσω 2 </w:t>
      </w:r>
      <w:proofErr w:type="spellStart"/>
      <w:r w:rsidRPr="0061741C">
        <w:rPr>
          <w:rFonts w:ascii="Times New Roman" w:hAnsi="Times New Roman" w:cs="Times New Roman"/>
          <w:bCs/>
          <w:sz w:val="24"/>
          <w:szCs w:val="24"/>
        </w:rPr>
        <w:t>Υπο</w:t>
      </w:r>
      <w:proofErr w:type="spellEnd"/>
      <w:r w:rsidRPr="0061741C">
        <w:rPr>
          <w:rFonts w:ascii="Times New Roman" w:hAnsi="Times New Roman" w:cs="Times New Roman"/>
          <w:bCs/>
          <w:sz w:val="24"/>
          <w:szCs w:val="24"/>
        </w:rPr>
        <w:t xml:space="preserve">-προγραμμάτων. Συγκεκριμένα ανά Σκέλος τα </w:t>
      </w:r>
      <w:proofErr w:type="spellStart"/>
      <w:r w:rsidRPr="0061741C">
        <w:rPr>
          <w:rFonts w:ascii="Times New Roman" w:hAnsi="Times New Roman" w:cs="Times New Roman"/>
          <w:bCs/>
          <w:sz w:val="24"/>
          <w:szCs w:val="24"/>
        </w:rPr>
        <w:t>υπο</w:t>
      </w:r>
      <w:proofErr w:type="spellEnd"/>
      <w:r w:rsidRPr="0061741C">
        <w:rPr>
          <w:rFonts w:ascii="Times New Roman" w:hAnsi="Times New Roman" w:cs="Times New Roman"/>
          <w:bCs/>
          <w:sz w:val="24"/>
          <w:szCs w:val="24"/>
        </w:rPr>
        <w:t>-προγράμματα και ο συνολικός προϋπολογισμός για τις τρέχουσες προσκλήσεις, είναι:</w:t>
      </w:r>
    </w:p>
    <w:p w14:paraId="7958CC59" w14:textId="77777777" w:rsidR="0061741C" w:rsidRPr="0061741C" w:rsidRDefault="0061741C" w:rsidP="0061741C">
      <w:pPr>
        <w:jc w:val="both"/>
        <w:rPr>
          <w:rFonts w:ascii="Times New Roman" w:hAnsi="Times New Roman" w:cs="Times New Roman"/>
          <w:bCs/>
          <w:sz w:val="24"/>
          <w:szCs w:val="24"/>
          <w:u w:val="single"/>
        </w:rPr>
      </w:pPr>
      <w:r w:rsidRPr="0061741C">
        <w:rPr>
          <w:rFonts w:ascii="Times New Roman" w:hAnsi="Times New Roman" w:cs="Times New Roman"/>
          <w:bCs/>
          <w:sz w:val="24"/>
          <w:szCs w:val="24"/>
          <w:u w:val="single"/>
        </w:rPr>
        <w:t>Περιβάλλον</w:t>
      </w:r>
    </w:p>
    <w:p w14:paraId="5EA45B28" w14:textId="77777777" w:rsidR="0061741C" w:rsidRPr="0061741C" w:rsidRDefault="0061741C" w:rsidP="0011676F">
      <w:pPr>
        <w:numPr>
          <w:ilvl w:val="0"/>
          <w:numId w:val="17"/>
        </w:numPr>
        <w:jc w:val="both"/>
        <w:rPr>
          <w:rFonts w:ascii="Times New Roman" w:hAnsi="Times New Roman" w:cs="Times New Roman"/>
          <w:bCs/>
          <w:sz w:val="24"/>
          <w:szCs w:val="24"/>
        </w:rPr>
      </w:pPr>
      <w:proofErr w:type="spellStart"/>
      <w:r w:rsidRPr="0061741C">
        <w:rPr>
          <w:rFonts w:ascii="Times New Roman" w:hAnsi="Times New Roman" w:cs="Times New Roman"/>
          <w:bCs/>
          <w:sz w:val="24"/>
          <w:szCs w:val="24"/>
        </w:rPr>
        <w:t>Υποπρόγραμμα</w:t>
      </w:r>
      <w:proofErr w:type="spellEnd"/>
      <w:r w:rsidRPr="0061741C">
        <w:rPr>
          <w:rFonts w:ascii="Times New Roman" w:hAnsi="Times New Roman" w:cs="Times New Roman"/>
          <w:bCs/>
          <w:sz w:val="24"/>
          <w:szCs w:val="24"/>
        </w:rPr>
        <w:t xml:space="preserve"> </w:t>
      </w:r>
      <w:r w:rsidRPr="0061741C">
        <w:rPr>
          <w:rFonts w:ascii="Times New Roman" w:hAnsi="Times New Roman" w:cs="Times New Roman"/>
          <w:b/>
          <w:bCs/>
          <w:sz w:val="24"/>
          <w:szCs w:val="24"/>
        </w:rPr>
        <w:t xml:space="preserve">Φύση και Βιοποικιλότητα </w:t>
      </w:r>
      <w:r w:rsidRPr="0061741C">
        <w:rPr>
          <w:rFonts w:ascii="Times New Roman" w:hAnsi="Times New Roman" w:cs="Times New Roman"/>
          <w:bCs/>
          <w:i/>
          <w:sz w:val="24"/>
          <w:szCs w:val="24"/>
        </w:rPr>
        <w:t>(</w:t>
      </w:r>
      <w:r w:rsidRPr="0061741C">
        <w:rPr>
          <w:rFonts w:ascii="Times New Roman" w:hAnsi="Times New Roman" w:cs="Times New Roman"/>
          <w:bCs/>
          <w:i/>
          <w:iCs/>
          <w:sz w:val="24"/>
          <w:szCs w:val="24"/>
        </w:rPr>
        <w:t>Προϋπολογισμός: 148.400.000€)</w:t>
      </w:r>
    </w:p>
    <w:p w14:paraId="6249EBDD" w14:textId="77777777" w:rsidR="0061741C" w:rsidRPr="0061741C" w:rsidRDefault="0061741C" w:rsidP="0011676F">
      <w:pPr>
        <w:numPr>
          <w:ilvl w:val="0"/>
          <w:numId w:val="17"/>
        </w:numPr>
        <w:jc w:val="both"/>
        <w:rPr>
          <w:rFonts w:ascii="Times New Roman" w:hAnsi="Times New Roman" w:cs="Times New Roman"/>
          <w:bCs/>
          <w:sz w:val="24"/>
          <w:szCs w:val="24"/>
        </w:rPr>
      </w:pPr>
      <w:proofErr w:type="spellStart"/>
      <w:r w:rsidRPr="0061741C">
        <w:rPr>
          <w:rFonts w:ascii="Times New Roman" w:hAnsi="Times New Roman" w:cs="Times New Roman"/>
          <w:bCs/>
          <w:sz w:val="24"/>
          <w:szCs w:val="24"/>
        </w:rPr>
        <w:t>Υποπρόγραμμα</w:t>
      </w:r>
      <w:proofErr w:type="spellEnd"/>
      <w:r w:rsidRPr="0061741C">
        <w:rPr>
          <w:rFonts w:ascii="Times New Roman" w:hAnsi="Times New Roman" w:cs="Times New Roman"/>
          <w:bCs/>
          <w:sz w:val="24"/>
          <w:szCs w:val="24"/>
        </w:rPr>
        <w:t xml:space="preserve"> </w:t>
      </w:r>
      <w:r w:rsidRPr="0061741C">
        <w:rPr>
          <w:rFonts w:ascii="Times New Roman" w:hAnsi="Times New Roman" w:cs="Times New Roman"/>
          <w:b/>
          <w:bCs/>
          <w:sz w:val="24"/>
          <w:szCs w:val="24"/>
        </w:rPr>
        <w:t xml:space="preserve">Κυκλική Οικονομία και Ποιότητα Ζωής </w:t>
      </w:r>
      <w:r w:rsidRPr="0061741C">
        <w:rPr>
          <w:rFonts w:ascii="Times New Roman" w:hAnsi="Times New Roman" w:cs="Times New Roman"/>
          <w:bCs/>
          <w:i/>
          <w:sz w:val="24"/>
          <w:szCs w:val="24"/>
        </w:rPr>
        <w:t>(</w:t>
      </w:r>
      <w:r w:rsidRPr="0061741C">
        <w:rPr>
          <w:rFonts w:ascii="Times New Roman" w:hAnsi="Times New Roman" w:cs="Times New Roman"/>
          <w:bCs/>
          <w:i/>
          <w:iCs/>
          <w:sz w:val="24"/>
          <w:szCs w:val="24"/>
        </w:rPr>
        <w:t>Προϋπολογισμός: 81.000.000€)</w:t>
      </w:r>
    </w:p>
    <w:p w14:paraId="48EA716C" w14:textId="77777777" w:rsidR="0061741C" w:rsidRPr="0061741C" w:rsidRDefault="0061741C" w:rsidP="0061741C">
      <w:pPr>
        <w:jc w:val="both"/>
        <w:rPr>
          <w:rFonts w:ascii="Times New Roman" w:hAnsi="Times New Roman" w:cs="Times New Roman"/>
          <w:bCs/>
          <w:sz w:val="24"/>
          <w:szCs w:val="24"/>
          <w:u w:val="single"/>
        </w:rPr>
      </w:pPr>
      <w:r w:rsidRPr="0061741C">
        <w:rPr>
          <w:rFonts w:ascii="Times New Roman" w:hAnsi="Times New Roman" w:cs="Times New Roman"/>
          <w:bCs/>
          <w:sz w:val="24"/>
          <w:szCs w:val="24"/>
          <w:u w:val="single"/>
        </w:rPr>
        <w:t>Δράση για το Κλίμα</w:t>
      </w:r>
    </w:p>
    <w:p w14:paraId="650E2AE7" w14:textId="77777777" w:rsidR="0061741C" w:rsidRPr="0061741C" w:rsidRDefault="0061741C" w:rsidP="0011676F">
      <w:pPr>
        <w:numPr>
          <w:ilvl w:val="0"/>
          <w:numId w:val="18"/>
        </w:numPr>
        <w:jc w:val="both"/>
        <w:rPr>
          <w:rFonts w:ascii="Times New Roman" w:hAnsi="Times New Roman" w:cs="Times New Roman"/>
          <w:bCs/>
          <w:sz w:val="24"/>
          <w:szCs w:val="24"/>
        </w:rPr>
      </w:pPr>
      <w:proofErr w:type="spellStart"/>
      <w:r w:rsidRPr="0061741C">
        <w:rPr>
          <w:rFonts w:ascii="Times New Roman" w:hAnsi="Times New Roman" w:cs="Times New Roman"/>
          <w:bCs/>
          <w:sz w:val="24"/>
          <w:szCs w:val="24"/>
        </w:rPr>
        <w:t>Υποπρόγραμμα</w:t>
      </w:r>
      <w:proofErr w:type="spellEnd"/>
      <w:r w:rsidRPr="0061741C">
        <w:rPr>
          <w:rFonts w:ascii="Times New Roman" w:hAnsi="Times New Roman" w:cs="Times New Roman"/>
          <w:bCs/>
          <w:sz w:val="24"/>
          <w:szCs w:val="24"/>
        </w:rPr>
        <w:t xml:space="preserve"> </w:t>
      </w:r>
      <w:r w:rsidRPr="0061741C">
        <w:rPr>
          <w:rFonts w:ascii="Times New Roman" w:hAnsi="Times New Roman" w:cs="Times New Roman"/>
          <w:b/>
          <w:bCs/>
          <w:sz w:val="24"/>
          <w:szCs w:val="24"/>
        </w:rPr>
        <w:t>Μετριασμός και Προσαρμογή στην Κλιματική Αλλαγή</w:t>
      </w:r>
      <w:r w:rsidRPr="0061741C">
        <w:rPr>
          <w:rFonts w:ascii="Times New Roman" w:hAnsi="Times New Roman" w:cs="Times New Roman"/>
          <w:bCs/>
          <w:sz w:val="24"/>
          <w:szCs w:val="24"/>
        </w:rPr>
        <w:t xml:space="preserve"> </w:t>
      </w:r>
      <w:r w:rsidRPr="0061741C">
        <w:rPr>
          <w:rFonts w:ascii="Times New Roman" w:hAnsi="Times New Roman" w:cs="Times New Roman"/>
          <w:bCs/>
          <w:i/>
          <w:sz w:val="24"/>
          <w:szCs w:val="24"/>
        </w:rPr>
        <w:t>(</w:t>
      </w:r>
      <w:r w:rsidRPr="0061741C">
        <w:rPr>
          <w:rFonts w:ascii="Times New Roman" w:hAnsi="Times New Roman" w:cs="Times New Roman"/>
          <w:bCs/>
          <w:i/>
          <w:iCs/>
          <w:sz w:val="24"/>
          <w:szCs w:val="24"/>
        </w:rPr>
        <w:t>Προϋπολογισμός: 66.350.000€)</w:t>
      </w:r>
    </w:p>
    <w:p w14:paraId="6B90C49F" w14:textId="77777777" w:rsidR="0061741C" w:rsidRPr="0061741C" w:rsidRDefault="0061741C" w:rsidP="0011676F">
      <w:pPr>
        <w:numPr>
          <w:ilvl w:val="0"/>
          <w:numId w:val="18"/>
        </w:numPr>
        <w:jc w:val="both"/>
        <w:rPr>
          <w:rFonts w:ascii="Times New Roman" w:hAnsi="Times New Roman" w:cs="Times New Roman"/>
          <w:bCs/>
          <w:sz w:val="24"/>
          <w:szCs w:val="24"/>
        </w:rPr>
      </w:pPr>
      <w:proofErr w:type="spellStart"/>
      <w:r w:rsidRPr="0061741C">
        <w:rPr>
          <w:rFonts w:ascii="Times New Roman" w:hAnsi="Times New Roman" w:cs="Times New Roman"/>
          <w:bCs/>
          <w:sz w:val="24"/>
          <w:szCs w:val="24"/>
        </w:rPr>
        <w:t>Υποπρόγραμμα</w:t>
      </w:r>
      <w:proofErr w:type="spellEnd"/>
      <w:r w:rsidRPr="0061741C">
        <w:rPr>
          <w:rFonts w:ascii="Times New Roman" w:hAnsi="Times New Roman" w:cs="Times New Roman"/>
          <w:bCs/>
          <w:sz w:val="24"/>
          <w:szCs w:val="24"/>
        </w:rPr>
        <w:t xml:space="preserve"> </w:t>
      </w:r>
      <w:r w:rsidRPr="0061741C">
        <w:rPr>
          <w:rFonts w:ascii="Times New Roman" w:hAnsi="Times New Roman" w:cs="Times New Roman"/>
          <w:b/>
          <w:bCs/>
          <w:sz w:val="24"/>
          <w:szCs w:val="24"/>
        </w:rPr>
        <w:t xml:space="preserve">Μετάβαση σε Καθαρές Μορφές Ενέργειας </w:t>
      </w:r>
      <w:r w:rsidRPr="0061741C">
        <w:rPr>
          <w:rFonts w:ascii="Times New Roman" w:hAnsi="Times New Roman" w:cs="Times New Roman"/>
          <w:bCs/>
          <w:sz w:val="24"/>
          <w:szCs w:val="24"/>
        </w:rPr>
        <w:t>(</w:t>
      </w:r>
      <w:r w:rsidRPr="0061741C">
        <w:rPr>
          <w:rFonts w:ascii="Times New Roman" w:hAnsi="Times New Roman" w:cs="Times New Roman"/>
          <w:bCs/>
          <w:i/>
          <w:iCs/>
          <w:sz w:val="24"/>
          <w:szCs w:val="24"/>
        </w:rPr>
        <w:t>Προϋπολογισμός: 99.000.000€)</w:t>
      </w:r>
    </w:p>
    <w:p w14:paraId="7B3A9A69" w14:textId="77777777" w:rsidR="0061741C" w:rsidRPr="0061741C" w:rsidRDefault="0061741C" w:rsidP="0061741C">
      <w:pPr>
        <w:jc w:val="both"/>
        <w:rPr>
          <w:rFonts w:ascii="Times New Roman" w:hAnsi="Times New Roman" w:cs="Times New Roman"/>
          <w:bCs/>
          <w:sz w:val="24"/>
          <w:szCs w:val="24"/>
        </w:rPr>
      </w:pPr>
      <w:r w:rsidRPr="0061741C">
        <w:rPr>
          <w:rFonts w:ascii="Times New Roman" w:hAnsi="Times New Roman" w:cs="Times New Roman"/>
          <w:bCs/>
          <w:sz w:val="24"/>
          <w:szCs w:val="24"/>
        </w:rPr>
        <w:t xml:space="preserve">Οι καταληκτικές ημερομηνίες υποβολής των προτάσεων έργων λαμβάνουν χώρα τον Σεπτέμβριο και τον Νοέμβριο 2023 ανάλογα με το </w:t>
      </w:r>
      <w:proofErr w:type="spellStart"/>
      <w:r w:rsidRPr="0061741C">
        <w:rPr>
          <w:rFonts w:ascii="Times New Roman" w:hAnsi="Times New Roman" w:cs="Times New Roman"/>
          <w:bCs/>
          <w:sz w:val="24"/>
          <w:szCs w:val="24"/>
        </w:rPr>
        <w:t>υποπρόγραμμα</w:t>
      </w:r>
      <w:proofErr w:type="spellEnd"/>
      <w:r w:rsidRPr="0061741C">
        <w:rPr>
          <w:rFonts w:ascii="Times New Roman" w:hAnsi="Times New Roman" w:cs="Times New Roman"/>
          <w:bCs/>
          <w:sz w:val="24"/>
          <w:szCs w:val="24"/>
        </w:rPr>
        <w:t xml:space="preserve"> και το είδος των έργων. </w:t>
      </w:r>
      <w:bookmarkEnd w:id="5"/>
      <w:r w:rsidRPr="0061741C">
        <w:rPr>
          <w:rFonts w:ascii="Times New Roman" w:hAnsi="Times New Roman" w:cs="Times New Roman"/>
          <w:bCs/>
          <w:sz w:val="24"/>
          <w:szCs w:val="24"/>
        </w:rPr>
        <w:t xml:space="preserve">Ενδεικτικά αναφέρονται οι παρακάτω καταληκτικές ημερομηνίες για τα </w:t>
      </w:r>
      <w:r w:rsidRPr="0061741C">
        <w:rPr>
          <w:rFonts w:ascii="Times New Roman" w:hAnsi="Times New Roman" w:cs="Times New Roman"/>
          <w:b/>
          <w:bCs/>
          <w:sz w:val="24"/>
          <w:szCs w:val="24"/>
        </w:rPr>
        <w:t xml:space="preserve">Τυπικά έργα </w:t>
      </w:r>
      <w:r w:rsidRPr="0061741C">
        <w:rPr>
          <w:rFonts w:ascii="Times New Roman" w:hAnsi="Times New Roman" w:cs="Times New Roman"/>
          <w:b/>
          <w:bCs/>
          <w:sz w:val="24"/>
          <w:szCs w:val="24"/>
          <w:lang w:val="en-US"/>
        </w:rPr>
        <w:t>LIFE</w:t>
      </w:r>
      <w:r w:rsidRPr="0061741C">
        <w:rPr>
          <w:rFonts w:ascii="Times New Roman" w:hAnsi="Times New Roman" w:cs="Times New Roman"/>
          <w:bCs/>
          <w:sz w:val="24"/>
          <w:szCs w:val="24"/>
        </w:rPr>
        <w:t>:</w:t>
      </w:r>
    </w:p>
    <w:p w14:paraId="1242B9AA" w14:textId="77777777" w:rsidR="0061741C" w:rsidRPr="0061741C" w:rsidRDefault="0061741C" w:rsidP="0011676F">
      <w:pPr>
        <w:numPr>
          <w:ilvl w:val="0"/>
          <w:numId w:val="16"/>
        </w:numPr>
        <w:jc w:val="both"/>
        <w:rPr>
          <w:rFonts w:ascii="Times New Roman" w:hAnsi="Times New Roman" w:cs="Times New Roman"/>
          <w:bCs/>
          <w:sz w:val="24"/>
          <w:szCs w:val="24"/>
        </w:rPr>
      </w:pPr>
      <w:proofErr w:type="spellStart"/>
      <w:r w:rsidRPr="0061741C">
        <w:rPr>
          <w:rFonts w:ascii="Times New Roman" w:hAnsi="Times New Roman" w:cs="Times New Roman"/>
          <w:bCs/>
          <w:sz w:val="24"/>
          <w:szCs w:val="24"/>
        </w:rPr>
        <w:t>Υποπρόγραμμα</w:t>
      </w:r>
      <w:proofErr w:type="spellEnd"/>
      <w:r w:rsidRPr="0061741C">
        <w:rPr>
          <w:rFonts w:ascii="Times New Roman" w:hAnsi="Times New Roman" w:cs="Times New Roman"/>
          <w:bCs/>
          <w:sz w:val="24"/>
          <w:szCs w:val="24"/>
        </w:rPr>
        <w:t xml:space="preserve"> Φύση και Βιοποικιλότητα, 06 Σεπτεμβρίου 2023</w:t>
      </w:r>
    </w:p>
    <w:p w14:paraId="24D96AA1" w14:textId="77777777" w:rsidR="0061741C" w:rsidRPr="0061741C" w:rsidRDefault="0061741C" w:rsidP="0011676F">
      <w:pPr>
        <w:numPr>
          <w:ilvl w:val="0"/>
          <w:numId w:val="16"/>
        </w:numPr>
        <w:jc w:val="both"/>
        <w:rPr>
          <w:rFonts w:ascii="Times New Roman" w:hAnsi="Times New Roman" w:cs="Times New Roman"/>
          <w:bCs/>
          <w:sz w:val="24"/>
          <w:szCs w:val="24"/>
        </w:rPr>
      </w:pPr>
      <w:proofErr w:type="spellStart"/>
      <w:r w:rsidRPr="0061741C">
        <w:rPr>
          <w:rFonts w:ascii="Times New Roman" w:hAnsi="Times New Roman" w:cs="Times New Roman"/>
          <w:bCs/>
          <w:sz w:val="24"/>
          <w:szCs w:val="24"/>
        </w:rPr>
        <w:t>Υποπρόγραμμα</w:t>
      </w:r>
      <w:proofErr w:type="spellEnd"/>
      <w:r w:rsidRPr="0061741C">
        <w:rPr>
          <w:rFonts w:ascii="Times New Roman" w:hAnsi="Times New Roman" w:cs="Times New Roman"/>
          <w:bCs/>
          <w:sz w:val="24"/>
          <w:szCs w:val="24"/>
        </w:rPr>
        <w:t xml:space="preserve"> Κυκλική Οικονομία και Ποιότητα Ζωής, 06 Σεπτεμβρίου 2023</w:t>
      </w:r>
    </w:p>
    <w:p w14:paraId="43DC5AFC" w14:textId="77777777" w:rsidR="0061741C" w:rsidRPr="0061741C" w:rsidRDefault="0061741C" w:rsidP="0011676F">
      <w:pPr>
        <w:numPr>
          <w:ilvl w:val="0"/>
          <w:numId w:val="16"/>
        </w:numPr>
        <w:jc w:val="both"/>
        <w:rPr>
          <w:rFonts w:ascii="Times New Roman" w:hAnsi="Times New Roman" w:cs="Times New Roman"/>
          <w:bCs/>
          <w:sz w:val="24"/>
          <w:szCs w:val="24"/>
        </w:rPr>
      </w:pPr>
      <w:proofErr w:type="spellStart"/>
      <w:r w:rsidRPr="0061741C">
        <w:rPr>
          <w:rFonts w:ascii="Times New Roman" w:hAnsi="Times New Roman" w:cs="Times New Roman"/>
          <w:bCs/>
          <w:sz w:val="24"/>
          <w:szCs w:val="24"/>
        </w:rPr>
        <w:t>Υποπρόγραμμα</w:t>
      </w:r>
      <w:proofErr w:type="spellEnd"/>
      <w:r w:rsidRPr="0061741C">
        <w:rPr>
          <w:rFonts w:ascii="Times New Roman" w:hAnsi="Times New Roman" w:cs="Times New Roman"/>
          <w:bCs/>
          <w:sz w:val="24"/>
          <w:szCs w:val="24"/>
        </w:rPr>
        <w:t xml:space="preserve"> Μετριασμός και Προσαρμογή στην Κλιματική Αλλαγή, 21 Σεπτεμβρίου 2023</w:t>
      </w:r>
    </w:p>
    <w:p w14:paraId="779B4DBC" w14:textId="77777777" w:rsidR="0061741C" w:rsidRPr="0061741C" w:rsidRDefault="0061741C" w:rsidP="0011676F">
      <w:pPr>
        <w:numPr>
          <w:ilvl w:val="0"/>
          <w:numId w:val="16"/>
        </w:numPr>
        <w:jc w:val="both"/>
        <w:rPr>
          <w:rFonts w:ascii="Times New Roman" w:hAnsi="Times New Roman" w:cs="Times New Roman"/>
          <w:bCs/>
          <w:sz w:val="24"/>
          <w:szCs w:val="24"/>
        </w:rPr>
      </w:pPr>
      <w:proofErr w:type="spellStart"/>
      <w:r w:rsidRPr="0061741C">
        <w:rPr>
          <w:rFonts w:ascii="Times New Roman" w:hAnsi="Times New Roman" w:cs="Times New Roman"/>
          <w:bCs/>
          <w:sz w:val="24"/>
          <w:szCs w:val="24"/>
        </w:rPr>
        <w:t>Υποπρόγραμμα</w:t>
      </w:r>
      <w:proofErr w:type="spellEnd"/>
      <w:r w:rsidRPr="0061741C">
        <w:rPr>
          <w:rFonts w:ascii="Times New Roman" w:hAnsi="Times New Roman" w:cs="Times New Roman"/>
          <w:bCs/>
          <w:sz w:val="24"/>
          <w:szCs w:val="24"/>
        </w:rPr>
        <w:t xml:space="preserve"> Μετάβαση σε Καθαρές Μορφές Ενέργειας, 16 Νοεμβρίου 2023</w:t>
      </w:r>
    </w:p>
    <w:p w14:paraId="1C021D7C" w14:textId="77777777" w:rsidR="0061741C" w:rsidRPr="0061741C" w:rsidRDefault="0061741C" w:rsidP="0061741C">
      <w:pPr>
        <w:jc w:val="both"/>
        <w:rPr>
          <w:rFonts w:ascii="Times New Roman" w:hAnsi="Times New Roman" w:cs="Times New Roman"/>
          <w:bCs/>
          <w:sz w:val="24"/>
          <w:szCs w:val="24"/>
        </w:rPr>
      </w:pPr>
      <w:r w:rsidRPr="0061741C">
        <w:rPr>
          <w:rFonts w:ascii="Times New Roman" w:hAnsi="Times New Roman" w:cs="Times New Roman"/>
          <w:bCs/>
          <w:sz w:val="24"/>
          <w:szCs w:val="24"/>
        </w:rPr>
        <w:t xml:space="preserve">Στην πρόσκληση κάθε </w:t>
      </w:r>
      <w:proofErr w:type="spellStart"/>
      <w:r w:rsidRPr="0061741C">
        <w:rPr>
          <w:rFonts w:ascii="Times New Roman" w:hAnsi="Times New Roman" w:cs="Times New Roman"/>
          <w:bCs/>
          <w:sz w:val="24"/>
          <w:szCs w:val="24"/>
        </w:rPr>
        <w:t>υποπρογράμματος</w:t>
      </w:r>
      <w:proofErr w:type="spellEnd"/>
      <w:r w:rsidRPr="0061741C">
        <w:rPr>
          <w:rFonts w:ascii="Times New Roman" w:hAnsi="Times New Roman" w:cs="Times New Roman"/>
          <w:bCs/>
          <w:sz w:val="24"/>
          <w:szCs w:val="24"/>
        </w:rPr>
        <w:t xml:space="preserve"> και είδους δράσης </w:t>
      </w:r>
      <w:r w:rsidRPr="0061741C">
        <w:rPr>
          <w:rFonts w:ascii="Times New Roman" w:hAnsi="Times New Roman" w:cs="Times New Roman"/>
          <w:bCs/>
          <w:sz w:val="24"/>
          <w:szCs w:val="24"/>
          <w:lang w:val="en-US"/>
        </w:rPr>
        <w:t>LIFE</w:t>
      </w:r>
      <w:r w:rsidRPr="0061741C">
        <w:rPr>
          <w:rFonts w:ascii="Times New Roman" w:hAnsi="Times New Roman" w:cs="Times New Roman"/>
          <w:bCs/>
          <w:sz w:val="24"/>
          <w:szCs w:val="24"/>
        </w:rPr>
        <w:t xml:space="preserve"> αναφέρονται οι θεματικές προτεραιότητες που εστιάζει η πρόσκληση, σύμφωνα με το πολυετές πρόγραμμα εργασίας της περιόδου 2021-2024. Οι προτάσεις έργων που θα υποβληθούν θα πρέπει να εστιάζουν υποχρεωτικά σε μια από αυτές τις θεματικές.</w:t>
      </w:r>
    </w:p>
    <w:p w14:paraId="1831DF03" w14:textId="6CCA5F17" w:rsidR="0061741C" w:rsidRPr="0061741C" w:rsidRDefault="0061741C" w:rsidP="0061741C">
      <w:pPr>
        <w:jc w:val="both"/>
        <w:rPr>
          <w:rFonts w:ascii="Times New Roman" w:hAnsi="Times New Roman" w:cs="Times New Roman"/>
          <w:bCs/>
          <w:sz w:val="24"/>
          <w:szCs w:val="24"/>
        </w:rPr>
      </w:pPr>
      <w:r w:rsidRPr="0061741C">
        <w:rPr>
          <w:rFonts w:ascii="Times New Roman" w:hAnsi="Times New Roman" w:cs="Times New Roman"/>
          <w:bCs/>
          <w:sz w:val="24"/>
          <w:szCs w:val="24"/>
        </w:rPr>
        <w:t xml:space="preserve">Περισσότερες πληροφορίες αναφορικά με τις προσκλήσεις για τα διάφορα είδη δράσεων ανά </w:t>
      </w:r>
      <w:proofErr w:type="spellStart"/>
      <w:r w:rsidRPr="0061741C">
        <w:rPr>
          <w:rFonts w:ascii="Times New Roman" w:hAnsi="Times New Roman" w:cs="Times New Roman"/>
          <w:bCs/>
          <w:sz w:val="24"/>
          <w:szCs w:val="24"/>
        </w:rPr>
        <w:t>υποπρόγραμμα</w:t>
      </w:r>
      <w:proofErr w:type="spellEnd"/>
      <w:r w:rsidRPr="0061741C">
        <w:rPr>
          <w:rFonts w:ascii="Times New Roman" w:hAnsi="Times New Roman" w:cs="Times New Roman"/>
          <w:bCs/>
          <w:sz w:val="24"/>
          <w:szCs w:val="24"/>
        </w:rPr>
        <w:t xml:space="preserve"> καθώς και τις καταληκτικές ημερομηνίες αυτών </w:t>
      </w:r>
      <w:r>
        <w:rPr>
          <w:rFonts w:ascii="Times New Roman" w:hAnsi="Times New Roman" w:cs="Times New Roman"/>
          <w:bCs/>
          <w:sz w:val="24"/>
          <w:szCs w:val="24"/>
        </w:rPr>
        <w:t xml:space="preserve">διατίθενται στο </w:t>
      </w:r>
      <w:r>
        <w:rPr>
          <w:rFonts w:ascii="Times New Roman" w:hAnsi="Times New Roman" w:cs="Times New Roman"/>
          <w:bCs/>
          <w:sz w:val="24"/>
          <w:szCs w:val="24"/>
          <w:lang w:val="en-US"/>
        </w:rPr>
        <w:t>site</w:t>
      </w:r>
      <w:r w:rsidRPr="0061741C">
        <w:rPr>
          <w:rFonts w:ascii="Times New Roman" w:hAnsi="Times New Roman" w:cs="Times New Roman"/>
          <w:bCs/>
          <w:sz w:val="24"/>
          <w:szCs w:val="24"/>
        </w:rPr>
        <w:t xml:space="preserve"> </w:t>
      </w:r>
      <w:r>
        <w:rPr>
          <w:rFonts w:ascii="Times New Roman" w:hAnsi="Times New Roman" w:cs="Times New Roman"/>
          <w:bCs/>
          <w:sz w:val="24"/>
          <w:szCs w:val="24"/>
        </w:rPr>
        <w:t xml:space="preserve">της Ευρωπαϊκής επιτροπής - </w:t>
      </w:r>
      <w:proofErr w:type="spellStart"/>
      <w:r w:rsidRPr="0061741C">
        <w:rPr>
          <w:rFonts w:ascii="Times New Roman" w:hAnsi="Times New Roman" w:cs="Times New Roman"/>
          <w:bCs/>
          <w:sz w:val="24"/>
          <w:szCs w:val="24"/>
        </w:rPr>
        <w:t>Funding</w:t>
      </w:r>
      <w:proofErr w:type="spellEnd"/>
      <w:r w:rsidRPr="0061741C">
        <w:rPr>
          <w:rFonts w:ascii="Times New Roman" w:hAnsi="Times New Roman" w:cs="Times New Roman"/>
          <w:bCs/>
          <w:sz w:val="24"/>
          <w:szCs w:val="24"/>
        </w:rPr>
        <w:t xml:space="preserve"> &amp; </w:t>
      </w:r>
      <w:proofErr w:type="spellStart"/>
      <w:r w:rsidRPr="0061741C">
        <w:rPr>
          <w:rFonts w:ascii="Times New Roman" w:hAnsi="Times New Roman" w:cs="Times New Roman"/>
          <w:bCs/>
          <w:sz w:val="24"/>
          <w:szCs w:val="24"/>
        </w:rPr>
        <w:t>tender</w:t>
      </w:r>
      <w:proofErr w:type="spellEnd"/>
      <w:r w:rsidRPr="0061741C">
        <w:rPr>
          <w:rFonts w:ascii="Times New Roman" w:hAnsi="Times New Roman" w:cs="Times New Roman"/>
          <w:bCs/>
          <w:sz w:val="24"/>
          <w:szCs w:val="24"/>
        </w:rPr>
        <w:t xml:space="preserve"> </w:t>
      </w:r>
      <w:proofErr w:type="spellStart"/>
      <w:r w:rsidRPr="0061741C">
        <w:rPr>
          <w:rFonts w:ascii="Times New Roman" w:hAnsi="Times New Roman" w:cs="Times New Roman"/>
          <w:bCs/>
          <w:sz w:val="24"/>
          <w:szCs w:val="24"/>
        </w:rPr>
        <w:t>opportunities</w:t>
      </w:r>
      <w:proofErr w:type="spellEnd"/>
      <w:r>
        <w:rPr>
          <w:rFonts w:ascii="Times New Roman" w:hAnsi="Times New Roman" w:cs="Times New Roman"/>
          <w:bCs/>
          <w:sz w:val="24"/>
          <w:szCs w:val="24"/>
        </w:rPr>
        <w:t xml:space="preserve"> - </w:t>
      </w:r>
      <w:r w:rsidRPr="0061741C">
        <w:rPr>
          <w:rFonts w:ascii="Times New Roman" w:hAnsi="Times New Roman" w:cs="Times New Roman"/>
          <w:bCs/>
          <w:sz w:val="24"/>
          <w:szCs w:val="24"/>
        </w:rPr>
        <w:t>Πρ</w:t>
      </w:r>
      <w:r>
        <w:rPr>
          <w:rFonts w:ascii="Times New Roman" w:hAnsi="Times New Roman" w:cs="Times New Roman"/>
          <w:bCs/>
          <w:sz w:val="24"/>
          <w:szCs w:val="24"/>
        </w:rPr>
        <w:t>όγραμμα</w:t>
      </w:r>
      <w:r w:rsidRPr="0061741C">
        <w:rPr>
          <w:rFonts w:ascii="Times New Roman" w:hAnsi="Times New Roman" w:cs="Times New Roman"/>
          <w:bCs/>
          <w:sz w:val="24"/>
          <w:szCs w:val="24"/>
        </w:rPr>
        <w:t xml:space="preserve"> για το Περιβάλλον και τη Δράση για το Κλίμα (</w:t>
      </w:r>
      <w:proofErr w:type="spellStart"/>
      <w:r w:rsidRPr="0061741C">
        <w:rPr>
          <w:rFonts w:ascii="Times New Roman" w:hAnsi="Times New Roman" w:cs="Times New Roman"/>
          <w:bCs/>
          <w:sz w:val="24"/>
          <w:szCs w:val="24"/>
        </w:rPr>
        <w:t>LIFE</w:t>
      </w:r>
      <w:proofErr w:type="spellEnd"/>
      <w:r w:rsidRPr="0061741C">
        <w:rPr>
          <w:rFonts w:ascii="Times New Roman" w:hAnsi="Times New Roman" w:cs="Times New Roman"/>
          <w:bCs/>
          <w:sz w:val="24"/>
          <w:szCs w:val="24"/>
        </w:rPr>
        <w:t>)</w:t>
      </w:r>
      <w:r>
        <w:rPr>
          <w:rFonts w:ascii="Times New Roman" w:hAnsi="Times New Roman" w:cs="Times New Roman"/>
          <w:bCs/>
          <w:sz w:val="24"/>
          <w:szCs w:val="24"/>
        </w:rPr>
        <w:t>.</w:t>
      </w:r>
    </w:p>
    <w:p w14:paraId="583CCD9D" w14:textId="77777777" w:rsidR="006706DE" w:rsidRDefault="006706DE" w:rsidP="0061741C">
      <w:pPr>
        <w:jc w:val="both"/>
        <w:rPr>
          <w:rFonts w:ascii="Times New Roman" w:hAnsi="Times New Roman" w:cs="Times New Roman"/>
          <w:b/>
          <w:bCs/>
          <w:sz w:val="24"/>
          <w:szCs w:val="24"/>
        </w:rPr>
      </w:pPr>
    </w:p>
    <w:p w14:paraId="7DF45E70" w14:textId="77777777" w:rsidR="006706DE" w:rsidRDefault="006706DE" w:rsidP="0061741C">
      <w:pPr>
        <w:jc w:val="both"/>
        <w:rPr>
          <w:rFonts w:ascii="Times New Roman" w:hAnsi="Times New Roman" w:cs="Times New Roman"/>
          <w:b/>
          <w:bCs/>
          <w:sz w:val="24"/>
          <w:szCs w:val="24"/>
        </w:rPr>
      </w:pPr>
    </w:p>
    <w:p w14:paraId="4C453C13" w14:textId="2FA8E8B6" w:rsidR="0061741C" w:rsidRPr="0061741C" w:rsidRDefault="0061741C" w:rsidP="0061741C">
      <w:pPr>
        <w:jc w:val="both"/>
        <w:rPr>
          <w:rFonts w:ascii="Times New Roman" w:hAnsi="Times New Roman" w:cs="Times New Roman"/>
          <w:b/>
          <w:bCs/>
          <w:sz w:val="24"/>
          <w:szCs w:val="24"/>
        </w:rPr>
      </w:pPr>
      <w:r w:rsidRPr="0061741C">
        <w:rPr>
          <w:rFonts w:ascii="Times New Roman" w:hAnsi="Times New Roman" w:cs="Times New Roman"/>
          <w:b/>
          <w:bCs/>
          <w:sz w:val="24"/>
          <w:szCs w:val="24"/>
        </w:rPr>
        <w:lastRenderedPageBreak/>
        <w:t>Στόχοι</w:t>
      </w:r>
    </w:p>
    <w:p w14:paraId="171E7168" w14:textId="77777777" w:rsidR="0061741C" w:rsidRPr="0061741C" w:rsidRDefault="0061741C" w:rsidP="0061741C">
      <w:pPr>
        <w:jc w:val="both"/>
        <w:rPr>
          <w:rFonts w:ascii="Times New Roman" w:hAnsi="Times New Roman" w:cs="Times New Roman"/>
          <w:bCs/>
          <w:sz w:val="24"/>
          <w:szCs w:val="24"/>
        </w:rPr>
      </w:pPr>
      <w:r w:rsidRPr="0061741C">
        <w:rPr>
          <w:rFonts w:ascii="Times New Roman" w:hAnsi="Times New Roman" w:cs="Times New Roman"/>
          <w:bCs/>
          <w:sz w:val="24"/>
          <w:szCs w:val="24"/>
        </w:rPr>
        <w:t xml:space="preserve">Το </w:t>
      </w:r>
      <w:r w:rsidRPr="0061741C">
        <w:rPr>
          <w:rFonts w:ascii="Times New Roman" w:hAnsi="Times New Roman" w:cs="Times New Roman"/>
          <w:b/>
          <w:bCs/>
          <w:sz w:val="24"/>
          <w:szCs w:val="24"/>
        </w:rPr>
        <w:t xml:space="preserve">Πρόγραμμα </w:t>
      </w:r>
      <w:r w:rsidRPr="0061741C">
        <w:rPr>
          <w:rFonts w:ascii="Times New Roman" w:hAnsi="Times New Roman" w:cs="Times New Roman"/>
          <w:b/>
          <w:bCs/>
          <w:sz w:val="24"/>
          <w:szCs w:val="24"/>
          <w:lang w:val="en-US"/>
        </w:rPr>
        <w:t>LIFE</w:t>
      </w:r>
      <w:r w:rsidRPr="0061741C">
        <w:rPr>
          <w:rFonts w:ascii="Times New Roman" w:hAnsi="Times New Roman" w:cs="Times New Roman"/>
          <w:b/>
          <w:bCs/>
          <w:sz w:val="24"/>
          <w:szCs w:val="24"/>
        </w:rPr>
        <w:t xml:space="preserve"> αποτελεί το σημαντικότερο χρηματοδοτικό μέσο </w:t>
      </w:r>
      <w:r w:rsidRPr="0061741C">
        <w:rPr>
          <w:rFonts w:ascii="Times New Roman" w:hAnsi="Times New Roman" w:cs="Times New Roman"/>
          <w:bCs/>
          <w:sz w:val="24"/>
          <w:szCs w:val="24"/>
        </w:rPr>
        <w:t>της Ευρωπαϊκής Ένωσης (ΕΕ)</w:t>
      </w:r>
      <w:r w:rsidRPr="0061741C">
        <w:rPr>
          <w:rFonts w:ascii="Times New Roman" w:hAnsi="Times New Roman" w:cs="Times New Roman"/>
          <w:b/>
          <w:bCs/>
          <w:sz w:val="24"/>
          <w:szCs w:val="24"/>
        </w:rPr>
        <w:t xml:space="preserve"> για το Περιβάλλον και τη Δράση για το Κλίμα. </w:t>
      </w:r>
      <w:r w:rsidRPr="0061741C">
        <w:rPr>
          <w:rFonts w:ascii="Times New Roman" w:hAnsi="Times New Roman" w:cs="Times New Roman"/>
          <w:bCs/>
          <w:sz w:val="24"/>
          <w:szCs w:val="24"/>
        </w:rPr>
        <w:t>Στόχος του Προγράμματος είναι να:</w:t>
      </w:r>
    </w:p>
    <w:p w14:paraId="05F167B8" w14:textId="77777777" w:rsidR="0061741C" w:rsidRPr="0061741C" w:rsidRDefault="0061741C" w:rsidP="0011676F">
      <w:pPr>
        <w:numPr>
          <w:ilvl w:val="0"/>
          <w:numId w:val="14"/>
        </w:numPr>
        <w:jc w:val="both"/>
        <w:rPr>
          <w:rFonts w:ascii="Times New Roman" w:hAnsi="Times New Roman" w:cs="Times New Roman"/>
          <w:bCs/>
          <w:sz w:val="24"/>
          <w:szCs w:val="24"/>
        </w:rPr>
      </w:pPr>
      <w:r w:rsidRPr="0061741C">
        <w:rPr>
          <w:rFonts w:ascii="Times New Roman" w:hAnsi="Times New Roman" w:cs="Times New Roman"/>
          <w:bCs/>
          <w:sz w:val="24"/>
          <w:szCs w:val="24"/>
        </w:rPr>
        <w:t>Συμβάλλει στη μετάβαση σε μια βιώσιμη, κυκλική, ενεργειακά αποδοτική, κλιματικά ουδέτερη και ανθεκτική οικονομία που θα βασίζεται στις ανανεώσιμες πηγές ενέργειας.</w:t>
      </w:r>
    </w:p>
    <w:p w14:paraId="1924B585" w14:textId="77777777" w:rsidR="0061741C" w:rsidRPr="0061741C" w:rsidRDefault="0061741C" w:rsidP="0011676F">
      <w:pPr>
        <w:numPr>
          <w:ilvl w:val="0"/>
          <w:numId w:val="14"/>
        </w:numPr>
        <w:jc w:val="both"/>
        <w:rPr>
          <w:rFonts w:ascii="Times New Roman" w:hAnsi="Times New Roman" w:cs="Times New Roman"/>
          <w:bCs/>
          <w:sz w:val="24"/>
          <w:szCs w:val="24"/>
        </w:rPr>
      </w:pPr>
      <w:r w:rsidRPr="0061741C">
        <w:rPr>
          <w:rFonts w:ascii="Times New Roman" w:hAnsi="Times New Roman" w:cs="Times New Roman"/>
          <w:bCs/>
          <w:sz w:val="24"/>
          <w:szCs w:val="24"/>
        </w:rPr>
        <w:t>Προστατεύσει, να αποκαταστήσει και να βελτιώσει την ποιότητα του περιβάλλοντος, συμπεριλαμβανομένου του αέρα, των υδάτων και του εδάφους.</w:t>
      </w:r>
    </w:p>
    <w:p w14:paraId="30546138" w14:textId="77777777" w:rsidR="0061741C" w:rsidRPr="0061741C" w:rsidRDefault="0061741C" w:rsidP="0011676F">
      <w:pPr>
        <w:numPr>
          <w:ilvl w:val="0"/>
          <w:numId w:val="14"/>
        </w:numPr>
        <w:jc w:val="both"/>
        <w:rPr>
          <w:rFonts w:ascii="Times New Roman" w:hAnsi="Times New Roman" w:cs="Times New Roman"/>
          <w:bCs/>
          <w:sz w:val="24"/>
          <w:szCs w:val="24"/>
        </w:rPr>
      </w:pPr>
      <w:r w:rsidRPr="0061741C">
        <w:rPr>
          <w:rFonts w:ascii="Times New Roman" w:hAnsi="Times New Roman" w:cs="Times New Roman"/>
          <w:bCs/>
          <w:sz w:val="24"/>
          <w:szCs w:val="24"/>
        </w:rPr>
        <w:t>Συνδράμει στην ανάσχεση και αντιστροφή της απώλειας της βιοποικιλότητας.</w:t>
      </w:r>
    </w:p>
    <w:p w14:paraId="30227A23" w14:textId="77777777" w:rsidR="0061741C" w:rsidRPr="0061741C" w:rsidRDefault="0061741C" w:rsidP="0011676F">
      <w:pPr>
        <w:numPr>
          <w:ilvl w:val="0"/>
          <w:numId w:val="14"/>
        </w:numPr>
        <w:jc w:val="both"/>
        <w:rPr>
          <w:rFonts w:ascii="Times New Roman" w:hAnsi="Times New Roman" w:cs="Times New Roman"/>
          <w:bCs/>
          <w:sz w:val="24"/>
          <w:szCs w:val="24"/>
        </w:rPr>
      </w:pPr>
      <w:r w:rsidRPr="0061741C">
        <w:rPr>
          <w:rFonts w:ascii="Times New Roman" w:hAnsi="Times New Roman" w:cs="Times New Roman"/>
          <w:bCs/>
          <w:sz w:val="24"/>
          <w:szCs w:val="24"/>
        </w:rPr>
        <w:t xml:space="preserve">Αντιμετωπίσει την υποβάθμιση των οικοσυστημάτων, μεταξύ άλλων με την υποστήριξη της εφαρμογής και της διαχείρισης του δικτύου </w:t>
      </w:r>
      <w:r w:rsidRPr="0061741C">
        <w:rPr>
          <w:rFonts w:ascii="Times New Roman" w:hAnsi="Times New Roman" w:cs="Times New Roman"/>
          <w:bCs/>
          <w:sz w:val="24"/>
          <w:szCs w:val="24"/>
          <w:lang w:val="en-US"/>
        </w:rPr>
        <w:t>Natura</w:t>
      </w:r>
      <w:r w:rsidRPr="0061741C">
        <w:rPr>
          <w:rFonts w:ascii="Times New Roman" w:hAnsi="Times New Roman" w:cs="Times New Roman"/>
          <w:bCs/>
          <w:sz w:val="24"/>
          <w:szCs w:val="24"/>
        </w:rPr>
        <w:t xml:space="preserve"> 2000.</w:t>
      </w:r>
    </w:p>
    <w:p w14:paraId="35B44D8F" w14:textId="77777777" w:rsidR="0061741C" w:rsidRPr="0061741C" w:rsidRDefault="0061741C" w:rsidP="0061741C">
      <w:pPr>
        <w:jc w:val="both"/>
        <w:rPr>
          <w:rFonts w:ascii="Times New Roman" w:hAnsi="Times New Roman" w:cs="Times New Roman"/>
          <w:bCs/>
          <w:sz w:val="24"/>
          <w:szCs w:val="24"/>
        </w:rPr>
      </w:pPr>
      <w:r w:rsidRPr="0061741C">
        <w:rPr>
          <w:rFonts w:ascii="Times New Roman" w:hAnsi="Times New Roman" w:cs="Times New Roman"/>
          <w:bCs/>
          <w:sz w:val="24"/>
          <w:szCs w:val="24"/>
        </w:rPr>
        <w:t>Το πρόγραμμα στηρίζει δράσεις επίδειξης, βέλτιστων πρακτικών, συντονισμού και στήριξης καθώς και έργα δημιουργίας ικανοτήτων και διακυβέρνησης.</w:t>
      </w:r>
    </w:p>
    <w:p w14:paraId="61102D4E" w14:textId="77777777" w:rsidR="0061741C" w:rsidRPr="0061741C" w:rsidRDefault="0061741C" w:rsidP="0061741C">
      <w:pPr>
        <w:jc w:val="both"/>
        <w:rPr>
          <w:rFonts w:ascii="Times New Roman" w:hAnsi="Times New Roman" w:cs="Times New Roman"/>
          <w:bCs/>
          <w:sz w:val="24"/>
          <w:szCs w:val="24"/>
        </w:rPr>
      </w:pPr>
      <w:r w:rsidRPr="0061741C">
        <w:rPr>
          <w:rFonts w:ascii="Times New Roman" w:hAnsi="Times New Roman" w:cs="Times New Roman"/>
          <w:bCs/>
          <w:sz w:val="24"/>
          <w:szCs w:val="24"/>
        </w:rPr>
        <w:t xml:space="preserve">Επιπλέον, στηρίζει στρατηγικά ολοκληρωμένα έργα μεγάλης κλίμακας και στρατηγικά έργα για τη φύση μεγάλης κλίμακας, τα οποία στηρίζουν την εφαρμογή των περιβαλλοντικών και κλιματικών σχεδίων, καθώς και προγράμματα και στρατηγικές που αναπτύσσονται σε περιφερειακό, </w:t>
      </w:r>
      <w:proofErr w:type="spellStart"/>
      <w:r w:rsidRPr="0061741C">
        <w:rPr>
          <w:rFonts w:ascii="Times New Roman" w:hAnsi="Times New Roman" w:cs="Times New Roman"/>
          <w:bCs/>
          <w:sz w:val="24"/>
          <w:szCs w:val="24"/>
        </w:rPr>
        <w:t>πολυπεριφερειακό</w:t>
      </w:r>
      <w:proofErr w:type="spellEnd"/>
      <w:r w:rsidRPr="0061741C">
        <w:rPr>
          <w:rFonts w:ascii="Times New Roman" w:hAnsi="Times New Roman" w:cs="Times New Roman"/>
          <w:bCs/>
          <w:sz w:val="24"/>
          <w:szCs w:val="24"/>
        </w:rPr>
        <w:t xml:space="preserve"> ή εθνικό επίπεδο.</w:t>
      </w:r>
    </w:p>
    <w:p w14:paraId="44A6F8AE" w14:textId="77777777" w:rsidR="0061741C" w:rsidRPr="0061741C" w:rsidRDefault="0061741C" w:rsidP="0061741C">
      <w:pPr>
        <w:jc w:val="both"/>
        <w:rPr>
          <w:rFonts w:ascii="Times New Roman" w:hAnsi="Times New Roman" w:cs="Times New Roman"/>
          <w:b/>
          <w:bCs/>
          <w:sz w:val="24"/>
          <w:szCs w:val="24"/>
        </w:rPr>
      </w:pPr>
      <w:r w:rsidRPr="0061741C">
        <w:rPr>
          <w:rFonts w:ascii="Times New Roman" w:hAnsi="Times New Roman" w:cs="Times New Roman"/>
          <w:b/>
          <w:bCs/>
          <w:sz w:val="24"/>
          <w:szCs w:val="24"/>
        </w:rPr>
        <w:t>Επιλέξιμες νομικές οντότητες</w:t>
      </w:r>
    </w:p>
    <w:p w14:paraId="549F01E7" w14:textId="5659C9A7" w:rsidR="0061741C" w:rsidRPr="0061741C" w:rsidRDefault="0061741C" w:rsidP="0061741C">
      <w:pPr>
        <w:jc w:val="both"/>
        <w:rPr>
          <w:rFonts w:ascii="Times New Roman" w:hAnsi="Times New Roman" w:cs="Times New Roman"/>
          <w:bCs/>
          <w:sz w:val="24"/>
          <w:szCs w:val="24"/>
        </w:rPr>
      </w:pPr>
      <w:r w:rsidRPr="0061741C">
        <w:rPr>
          <w:rFonts w:ascii="Times New Roman" w:hAnsi="Times New Roman" w:cs="Times New Roman"/>
          <w:bCs/>
          <w:sz w:val="24"/>
          <w:szCs w:val="24"/>
        </w:rPr>
        <w:t xml:space="preserve">Επιλέξιμες για τη συμμετοχή τους σε έργα </w:t>
      </w:r>
      <w:r w:rsidRPr="0061741C">
        <w:rPr>
          <w:rFonts w:ascii="Times New Roman" w:hAnsi="Times New Roman" w:cs="Times New Roman"/>
          <w:bCs/>
          <w:sz w:val="24"/>
          <w:szCs w:val="24"/>
          <w:lang w:val="en-US"/>
        </w:rPr>
        <w:t>LIFE</w:t>
      </w:r>
      <w:r w:rsidRPr="0061741C">
        <w:rPr>
          <w:rFonts w:ascii="Times New Roman" w:hAnsi="Times New Roman" w:cs="Times New Roman"/>
          <w:bCs/>
          <w:sz w:val="24"/>
          <w:szCs w:val="24"/>
        </w:rPr>
        <w:t xml:space="preserve"> είναι οι όλες οι νομικές οντότητες</w:t>
      </w:r>
      <w:r w:rsidR="00EF05CE">
        <w:rPr>
          <w:rFonts w:ascii="Times New Roman" w:hAnsi="Times New Roman" w:cs="Times New Roman"/>
          <w:bCs/>
          <w:sz w:val="24"/>
          <w:szCs w:val="24"/>
        </w:rPr>
        <w:t xml:space="preserve"> </w:t>
      </w:r>
      <w:r w:rsidRPr="0061741C">
        <w:rPr>
          <w:rFonts w:ascii="Times New Roman" w:hAnsi="Times New Roman" w:cs="Times New Roman"/>
          <w:bCs/>
          <w:sz w:val="24"/>
          <w:szCs w:val="24"/>
        </w:rPr>
        <w:t>που είναι εγκατεστημένες σε οποιαδήποτε από τις ακόλουθες Χώρες ή εδάφη:</w:t>
      </w:r>
    </w:p>
    <w:p w14:paraId="7318DAD3" w14:textId="77777777" w:rsidR="0061741C" w:rsidRPr="0061741C" w:rsidRDefault="0061741C" w:rsidP="0011676F">
      <w:pPr>
        <w:numPr>
          <w:ilvl w:val="0"/>
          <w:numId w:val="15"/>
        </w:numPr>
        <w:jc w:val="both"/>
        <w:rPr>
          <w:rFonts w:ascii="Times New Roman" w:hAnsi="Times New Roman" w:cs="Times New Roman"/>
          <w:bCs/>
          <w:sz w:val="24"/>
          <w:szCs w:val="24"/>
        </w:rPr>
      </w:pPr>
      <w:r w:rsidRPr="0061741C">
        <w:rPr>
          <w:rFonts w:ascii="Times New Roman" w:hAnsi="Times New Roman" w:cs="Times New Roman"/>
          <w:bCs/>
          <w:sz w:val="24"/>
          <w:szCs w:val="24"/>
        </w:rPr>
        <w:t>Κράτος Μέλος της ΕΕ ή υπερπόντια χώρα ή έδαφος συνδεδεμένα με αυτό</w:t>
      </w:r>
    </w:p>
    <w:p w14:paraId="1B8FBDAD" w14:textId="77777777" w:rsidR="0061741C" w:rsidRPr="0061741C" w:rsidRDefault="0061741C" w:rsidP="0011676F">
      <w:pPr>
        <w:numPr>
          <w:ilvl w:val="0"/>
          <w:numId w:val="15"/>
        </w:numPr>
        <w:jc w:val="both"/>
        <w:rPr>
          <w:rFonts w:ascii="Times New Roman" w:hAnsi="Times New Roman" w:cs="Times New Roman"/>
          <w:bCs/>
          <w:sz w:val="24"/>
          <w:szCs w:val="24"/>
        </w:rPr>
      </w:pPr>
      <w:r w:rsidRPr="0061741C">
        <w:rPr>
          <w:rFonts w:ascii="Times New Roman" w:hAnsi="Times New Roman" w:cs="Times New Roman"/>
          <w:bCs/>
          <w:sz w:val="24"/>
          <w:szCs w:val="24"/>
        </w:rPr>
        <w:t xml:space="preserve">Τρίτη Χώρα συνδεδεμένη με το Πρόγραμμα </w:t>
      </w:r>
      <w:r w:rsidRPr="0061741C">
        <w:rPr>
          <w:rFonts w:ascii="Times New Roman" w:hAnsi="Times New Roman" w:cs="Times New Roman"/>
          <w:bCs/>
          <w:sz w:val="24"/>
          <w:szCs w:val="24"/>
          <w:lang w:val="en-US"/>
        </w:rPr>
        <w:t>LIFE</w:t>
      </w:r>
    </w:p>
    <w:p w14:paraId="746C5469" w14:textId="77777777" w:rsidR="0061741C" w:rsidRPr="0061741C" w:rsidRDefault="0061741C" w:rsidP="0061741C">
      <w:pPr>
        <w:jc w:val="both"/>
        <w:rPr>
          <w:rFonts w:ascii="Times New Roman" w:hAnsi="Times New Roman" w:cs="Times New Roman"/>
          <w:bCs/>
          <w:sz w:val="24"/>
          <w:szCs w:val="24"/>
        </w:rPr>
      </w:pPr>
      <w:r w:rsidRPr="0061741C">
        <w:rPr>
          <w:rFonts w:ascii="Times New Roman" w:hAnsi="Times New Roman" w:cs="Times New Roman"/>
          <w:bCs/>
          <w:sz w:val="24"/>
          <w:szCs w:val="24"/>
        </w:rPr>
        <w:t>Μπορεί να συμμετέχει κάθε νομική οντότητα που έχει συσταθεί βάσει του δικαίου της ΕΕ ή κάθε διεθνής οργανισμός.</w:t>
      </w:r>
    </w:p>
    <w:p w14:paraId="7AEF33AE" w14:textId="77777777" w:rsidR="0061741C" w:rsidRPr="0061741C" w:rsidRDefault="0061741C" w:rsidP="0061741C">
      <w:pPr>
        <w:jc w:val="both"/>
        <w:rPr>
          <w:rFonts w:ascii="Times New Roman" w:hAnsi="Times New Roman" w:cs="Times New Roman"/>
          <w:bCs/>
          <w:sz w:val="24"/>
          <w:szCs w:val="24"/>
        </w:rPr>
      </w:pPr>
      <w:r w:rsidRPr="0061741C">
        <w:rPr>
          <w:rFonts w:ascii="Times New Roman" w:hAnsi="Times New Roman" w:cs="Times New Roman"/>
          <w:bCs/>
          <w:sz w:val="24"/>
          <w:szCs w:val="24"/>
        </w:rPr>
        <w:t>Τα φυσικά πρόσωπα ΔΕΝ είναι επιλέξιμα (με εξαίρεση τους αυτοαπασχολούμενους, δηλαδή τις ατομικές επιχειρήσεις, όπου η εταιρεία δεν έχει νομική προσωπικότητα ξεχωριστή από αυτή του φυσικού προσώπου).</w:t>
      </w:r>
    </w:p>
    <w:p w14:paraId="459E9E03" w14:textId="77777777" w:rsidR="0061741C" w:rsidRDefault="0061741C" w:rsidP="0061741C">
      <w:pPr>
        <w:jc w:val="both"/>
        <w:rPr>
          <w:rFonts w:ascii="Times New Roman" w:hAnsi="Times New Roman" w:cs="Times New Roman"/>
          <w:bCs/>
          <w:sz w:val="24"/>
          <w:szCs w:val="24"/>
        </w:rPr>
      </w:pPr>
      <w:r w:rsidRPr="0061741C">
        <w:rPr>
          <w:rFonts w:ascii="Times New Roman" w:hAnsi="Times New Roman" w:cs="Times New Roman"/>
          <w:bCs/>
          <w:sz w:val="24"/>
          <w:szCs w:val="24"/>
        </w:rPr>
        <w:t xml:space="preserve">Οι νομικές οντότητες που είναι εγκατεστημένες σε </w:t>
      </w:r>
      <w:r w:rsidRPr="0061741C">
        <w:rPr>
          <w:rFonts w:ascii="Times New Roman" w:hAnsi="Times New Roman" w:cs="Times New Roman"/>
          <w:bCs/>
          <w:sz w:val="24"/>
          <w:szCs w:val="24"/>
          <w:u w:val="single"/>
        </w:rPr>
        <w:t xml:space="preserve">Τρίτη Χώρα </w:t>
      </w:r>
      <w:r w:rsidRPr="0061741C">
        <w:rPr>
          <w:rFonts w:ascii="Times New Roman" w:hAnsi="Times New Roman" w:cs="Times New Roman"/>
          <w:b/>
          <w:bCs/>
          <w:sz w:val="24"/>
          <w:szCs w:val="24"/>
          <w:u w:val="single"/>
        </w:rPr>
        <w:t>μη</w:t>
      </w:r>
      <w:r w:rsidRPr="0061741C">
        <w:rPr>
          <w:rFonts w:ascii="Times New Roman" w:hAnsi="Times New Roman" w:cs="Times New Roman"/>
          <w:bCs/>
          <w:sz w:val="24"/>
          <w:szCs w:val="24"/>
          <w:u w:val="single"/>
        </w:rPr>
        <w:t xml:space="preserve"> συνδεδεμένη</w:t>
      </w:r>
      <w:r w:rsidRPr="0061741C">
        <w:rPr>
          <w:rFonts w:ascii="Times New Roman" w:hAnsi="Times New Roman" w:cs="Times New Roman"/>
          <w:bCs/>
          <w:sz w:val="24"/>
          <w:szCs w:val="24"/>
        </w:rPr>
        <w:t xml:space="preserve"> με το πρόγραμμα </w:t>
      </w:r>
      <w:proofErr w:type="spellStart"/>
      <w:r w:rsidRPr="0061741C">
        <w:rPr>
          <w:rFonts w:ascii="Times New Roman" w:hAnsi="Times New Roman" w:cs="Times New Roman"/>
          <w:bCs/>
          <w:sz w:val="24"/>
          <w:szCs w:val="24"/>
        </w:rPr>
        <w:t>LIFE</w:t>
      </w:r>
      <w:proofErr w:type="spellEnd"/>
      <w:r w:rsidRPr="0061741C">
        <w:rPr>
          <w:rFonts w:ascii="Times New Roman" w:hAnsi="Times New Roman" w:cs="Times New Roman"/>
          <w:bCs/>
          <w:sz w:val="24"/>
          <w:szCs w:val="24"/>
        </w:rPr>
        <w:t xml:space="preserve"> είναι </w:t>
      </w:r>
      <w:r w:rsidRPr="0061741C">
        <w:rPr>
          <w:rFonts w:ascii="Times New Roman" w:hAnsi="Times New Roman" w:cs="Times New Roman"/>
          <w:bCs/>
          <w:sz w:val="24"/>
          <w:szCs w:val="24"/>
          <w:u w:val="single"/>
        </w:rPr>
        <w:t>κατ’ εξαίρεση</w:t>
      </w:r>
      <w:r w:rsidRPr="0061741C">
        <w:rPr>
          <w:rFonts w:ascii="Times New Roman" w:hAnsi="Times New Roman" w:cs="Times New Roman"/>
          <w:bCs/>
          <w:sz w:val="24"/>
          <w:szCs w:val="24"/>
        </w:rPr>
        <w:t xml:space="preserve"> επιλέξιμες για συμμετοχή, εφόσον αυτό είναι αναγκαίο για την επίτευξη των σκοπών μιας συγκεκριμένης δράσης προκειμένου να εξασφαλιστεί η αποτελεσματικότητα παρεμβάσεων που πραγματοποιούνται εντός της ΕΕ. Ωστόσο, αυτές οι οντότητες συνήθως επωμίζονται το κόστος της συμμετοχής τους.</w:t>
      </w:r>
    </w:p>
    <w:p w14:paraId="1FE00963" w14:textId="337B831F" w:rsidR="00170EB6" w:rsidRDefault="00170EB6" w:rsidP="0061741C">
      <w:pPr>
        <w:jc w:val="both"/>
        <w:rPr>
          <w:rFonts w:ascii="Times New Roman" w:hAnsi="Times New Roman" w:cs="Times New Roman"/>
          <w:bCs/>
          <w:sz w:val="24"/>
          <w:szCs w:val="24"/>
        </w:rPr>
      </w:pPr>
      <w:r>
        <w:rPr>
          <w:rFonts w:ascii="Times New Roman" w:hAnsi="Times New Roman" w:cs="Times New Roman"/>
          <w:bCs/>
          <w:sz w:val="24"/>
          <w:szCs w:val="24"/>
        </w:rPr>
        <w:br w:type="page"/>
      </w:r>
    </w:p>
    <w:p w14:paraId="6DAFE261" w14:textId="6C1A11C3" w:rsidR="00170EB6" w:rsidRPr="006706DE" w:rsidRDefault="00170EB6" w:rsidP="00170EB6">
      <w:pPr>
        <w:pStyle w:val="Heading2"/>
        <w:shd w:val="clear" w:color="auto" w:fill="D9D9D9" w:themeFill="background1" w:themeFillShade="D9"/>
        <w:spacing w:before="0" w:after="240" w:line="288" w:lineRule="auto"/>
        <w:ind w:right="43"/>
        <w:jc w:val="center"/>
        <w:rPr>
          <w:rFonts w:ascii="Times New Roman" w:hAnsi="Times New Roman" w:cs="Times New Roman"/>
          <w:b/>
          <w:bCs/>
          <w:color w:val="auto"/>
          <w:sz w:val="24"/>
          <w:szCs w:val="24"/>
        </w:rPr>
      </w:pPr>
      <w:bookmarkStart w:id="6" w:name="_Toc139885147"/>
      <w:r>
        <w:rPr>
          <w:rFonts w:ascii="Times New Roman" w:hAnsi="Times New Roman" w:cs="Times New Roman"/>
          <w:b/>
          <w:bCs/>
          <w:color w:val="auto"/>
          <w:sz w:val="24"/>
          <w:szCs w:val="24"/>
        </w:rPr>
        <w:lastRenderedPageBreak/>
        <w:t>Γ</w:t>
      </w:r>
      <w:r w:rsidRPr="006706DE">
        <w:rPr>
          <w:rFonts w:ascii="Times New Roman" w:hAnsi="Times New Roman" w:cs="Times New Roman"/>
          <w:b/>
          <w:bCs/>
          <w:color w:val="auto"/>
          <w:sz w:val="24"/>
          <w:szCs w:val="24"/>
        </w:rPr>
        <w:t xml:space="preserve">. </w:t>
      </w:r>
      <w:r w:rsidRPr="00170EB6">
        <w:rPr>
          <w:rFonts w:ascii="Times New Roman" w:hAnsi="Times New Roman" w:cs="Times New Roman"/>
          <w:b/>
          <w:bCs/>
          <w:color w:val="auto"/>
          <w:sz w:val="24"/>
          <w:szCs w:val="24"/>
        </w:rPr>
        <w:t>Ε</w:t>
      </w:r>
      <w:r>
        <w:rPr>
          <w:rFonts w:ascii="Times New Roman" w:hAnsi="Times New Roman" w:cs="Times New Roman"/>
          <w:b/>
          <w:bCs/>
          <w:color w:val="auto"/>
          <w:sz w:val="24"/>
          <w:szCs w:val="24"/>
        </w:rPr>
        <w:t>νιαίοι κανόνες στην Ευρώπη για τα «Πράσινα Κτίρια» και τη Βιώσιμη Ανάπτυξη</w:t>
      </w:r>
      <w:bookmarkEnd w:id="6"/>
    </w:p>
    <w:p w14:paraId="3E273836" w14:textId="77777777" w:rsidR="00170EB6" w:rsidRPr="00170EB6" w:rsidRDefault="00170EB6" w:rsidP="00170EB6">
      <w:pPr>
        <w:jc w:val="both"/>
        <w:rPr>
          <w:rFonts w:ascii="Times New Roman" w:hAnsi="Times New Roman" w:cs="Times New Roman"/>
          <w:bCs/>
          <w:sz w:val="24"/>
          <w:szCs w:val="24"/>
        </w:rPr>
      </w:pPr>
      <w:r w:rsidRPr="00170EB6">
        <w:rPr>
          <w:rFonts w:ascii="Times New Roman" w:hAnsi="Times New Roman" w:cs="Times New Roman"/>
          <w:bCs/>
          <w:sz w:val="24"/>
          <w:szCs w:val="24"/>
        </w:rPr>
        <w:t>Οι πρόσφατες ρυθμιστικές εξελίξεις και οι κυβερνητικές αποφάσεις των κρατών μελών της ΕΕ υποδηλώνουν την </w:t>
      </w:r>
      <w:r w:rsidRPr="00170EB6">
        <w:rPr>
          <w:rFonts w:ascii="Times New Roman" w:hAnsi="Times New Roman" w:cs="Times New Roman"/>
          <w:b/>
          <w:bCs/>
          <w:sz w:val="24"/>
          <w:szCs w:val="24"/>
        </w:rPr>
        <w:t>ανάγκη για περισσότερες επενδύσεις βιώσιμης ανάπτυξης</w:t>
      </w:r>
      <w:r w:rsidRPr="00170EB6">
        <w:rPr>
          <w:rFonts w:ascii="Times New Roman" w:hAnsi="Times New Roman" w:cs="Times New Roman"/>
          <w:bCs/>
          <w:sz w:val="24"/>
          <w:szCs w:val="24"/>
        </w:rPr>
        <w:t> και για πιο στρατηγικές ενέργειες στην κατεύθυνση ταχύτερη προσαρμογή των δραστηριοτήτων στις παραμέτρους των οικοσυστημάτων που τις φιλοξενούν. Για την αποτελεσματική χάραξη της κοινής πορείας των κρατών, είναι σημαντικό να υπάρξει κατανόηση του τι είναι η</w:t>
      </w:r>
      <w:r w:rsidRPr="00170EB6">
        <w:rPr>
          <w:rFonts w:ascii="Times New Roman" w:hAnsi="Times New Roman" w:cs="Times New Roman"/>
          <w:b/>
          <w:bCs/>
          <w:sz w:val="24"/>
          <w:szCs w:val="24"/>
        </w:rPr>
        <w:t xml:space="preserve"> βιώσιμη χρηματοδότηση</w:t>
      </w:r>
      <w:r w:rsidRPr="00170EB6">
        <w:rPr>
          <w:rFonts w:ascii="Times New Roman" w:hAnsi="Times New Roman" w:cs="Times New Roman"/>
          <w:bCs/>
          <w:sz w:val="24"/>
          <w:szCs w:val="24"/>
        </w:rPr>
        <w:t xml:space="preserve"> και πώς επηρεάζει τον επιχειρηματικό κόσμο, καθώς η συνδρομή του ιδιωτικού τομέα αποτελεί απαραίτητη προϋπόθεση για την υλοποίηση του μεγαλόπνοου αυτού σχεδίου. </w:t>
      </w:r>
    </w:p>
    <w:p w14:paraId="01A43335" w14:textId="77777777" w:rsidR="00170EB6" w:rsidRPr="00170EB6" w:rsidRDefault="00170EB6" w:rsidP="00170EB6">
      <w:pPr>
        <w:jc w:val="both"/>
        <w:rPr>
          <w:rFonts w:ascii="Times New Roman" w:hAnsi="Times New Roman" w:cs="Times New Roman"/>
          <w:bCs/>
          <w:sz w:val="24"/>
          <w:szCs w:val="24"/>
        </w:rPr>
      </w:pPr>
      <w:r w:rsidRPr="00170EB6">
        <w:rPr>
          <w:rFonts w:ascii="Times New Roman" w:hAnsi="Times New Roman" w:cs="Times New Roman"/>
          <w:bCs/>
          <w:sz w:val="24"/>
          <w:szCs w:val="24"/>
        </w:rPr>
        <w:t>Η υπογραφή της Ευρωπαϊκής Πράσινης Συμφωνίας το 2019 αποτέλεσε μια προσπάθεια ένταξης της διεθνούς επενδυτικής δραστηριότητας σε ένα ρυθμιστικό πλαίσιο που εξασφαλίζει τη βιωσιμότητα και δημιουργεί  κίνητρα για τη διοχέτευση επενδύσεων στην κατεύθυνση των ανανεώσιμων πηγών ενέργειας, της κυκλικής οικονομίας και της προστασίας της βιοποικιλότητας. Ο στόχος της Πράσινης Συμφωνίας είναι η επίτευξη μιας κλιματικά ουδέτερης οικονομίας μέχρι το 2050. Για την εκπλήρωση αυτών των </w:t>
      </w:r>
      <w:r w:rsidRPr="00170EB6">
        <w:rPr>
          <w:rFonts w:ascii="Times New Roman" w:hAnsi="Times New Roman" w:cs="Times New Roman"/>
          <w:b/>
          <w:bCs/>
          <w:sz w:val="24"/>
          <w:szCs w:val="24"/>
        </w:rPr>
        <w:t>κλιματικών στόχων</w:t>
      </w:r>
      <w:r w:rsidRPr="00170EB6">
        <w:rPr>
          <w:rFonts w:ascii="Times New Roman" w:hAnsi="Times New Roman" w:cs="Times New Roman"/>
          <w:bCs/>
          <w:sz w:val="24"/>
          <w:szCs w:val="24"/>
        </w:rPr>
        <w:t>, η Πράσινη Συμφωνία περιλαμβάνει ένα επενδυτικό σχέδιο </w:t>
      </w:r>
      <w:r w:rsidRPr="00170EB6">
        <w:rPr>
          <w:rFonts w:ascii="Times New Roman" w:hAnsi="Times New Roman" w:cs="Times New Roman"/>
          <w:b/>
          <w:bCs/>
          <w:sz w:val="24"/>
          <w:szCs w:val="24"/>
        </w:rPr>
        <w:t>1 τρις ευρώ</w:t>
      </w:r>
      <w:r w:rsidRPr="00170EB6">
        <w:rPr>
          <w:rFonts w:ascii="Times New Roman" w:hAnsi="Times New Roman" w:cs="Times New Roman"/>
          <w:bCs/>
          <w:sz w:val="24"/>
          <w:szCs w:val="24"/>
        </w:rPr>
        <w:t> για τα επόμενα 10 χρόνια.</w:t>
      </w:r>
    </w:p>
    <w:p w14:paraId="134D2597" w14:textId="77777777" w:rsidR="00170EB6" w:rsidRPr="00170EB6" w:rsidRDefault="00170EB6" w:rsidP="00170EB6">
      <w:pPr>
        <w:jc w:val="both"/>
        <w:rPr>
          <w:rFonts w:ascii="Times New Roman" w:hAnsi="Times New Roman" w:cs="Times New Roman"/>
          <w:bCs/>
          <w:sz w:val="24"/>
          <w:szCs w:val="24"/>
        </w:rPr>
      </w:pPr>
      <w:r w:rsidRPr="00170EB6">
        <w:rPr>
          <w:rFonts w:ascii="Times New Roman" w:hAnsi="Times New Roman" w:cs="Times New Roman"/>
          <w:bCs/>
          <w:sz w:val="24"/>
          <w:szCs w:val="24"/>
        </w:rPr>
        <w:t>Όπως συμβαίνει συνήθως κατά την εφαρμογή μιας πρωτότυπης διαδικασίας, η πολυπλοκότητά της προκαλεί σύγχυση στην αγορά, η οποία εκδηλώνεται με ερμηνευτικά ζητήματα στην υποβολή εκθέσεων, με εμφάνιση ρυθμιστικών κενών και διαπίστωση έλλειψης δεδομένων. Ελλείψει ενός τυπικού συνόλου ορισμών και κανόνων για την ορολογία που χρησιμοποιείται, δημιουργούνται περιθώρια ερμηνείας ως προς τον τρόπο συμμόρφωσης στους εν ισχύ κανονισμούς ενώ γίνεται δύσκολο για της εταιρείες και τους επενδυτές να ορίσουν τι είναι και τι δεν είναι «πράσινο».</w:t>
      </w:r>
    </w:p>
    <w:p w14:paraId="11A7C137" w14:textId="77777777" w:rsidR="00170EB6" w:rsidRPr="00170EB6" w:rsidRDefault="00170EB6" w:rsidP="00170EB6">
      <w:pPr>
        <w:jc w:val="both"/>
        <w:rPr>
          <w:rFonts w:ascii="Times New Roman" w:hAnsi="Times New Roman" w:cs="Times New Roman"/>
          <w:bCs/>
          <w:sz w:val="24"/>
          <w:szCs w:val="24"/>
        </w:rPr>
      </w:pPr>
      <w:r w:rsidRPr="00170EB6">
        <w:rPr>
          <w:rFonts w:ascii="Times New Roman" w:hAnsi="Times New Roman" w:cs="Times New Roman"/>
          <w:bCs/>
          <w:sz w:val="24"/>
          <w:szCs w:val="24"/>
        </w:rPr>
        <w:t xml:space="preserve">Το παραπάνω ζήτημα αντιμετωπίζεται με τον Κανονισμό (ΕΕ) 2020/852 για την Ταξινομία, που συνιστά βασικό μέρος του μεταρρυθμιστικού σχεδίου της ευρωπαϊκής πολιτικής για τα βιώσιμα οικονομικά και αναπτύχθηκε ως εργαλείο για την ώθηση κεφαλαίων για τη μεταμόρφωση της οικονομίας της Ευρώπης. Καθιερώνει ένα πλαίσιο για την διευκόλυνση των βιώσιμων επενδύσεων, παρέχοντας ουσιαστικά έναν κατάλογο βιώσιμων οικονομικών δραστηριοτήτων επιχειρώντας να οικοδομήσει εμπιστοσύνη στη βιώσιμη χρηματοδότηση. </w:t>
      </w:r>
    </w:p>
    <w:p w14:paraId="6BAC122A" w14:textId="77777777" w:rsidR="00170EB6" w:rsidRPr="00170EB6" w:rsidRDefault="00170EB6" w:rsidP="00170EB6">
      <w:pPr>
        <w:jc w:val="both"/>
        <w:rPr>
          <w:rFonts w:ascii="Times New Roman" w:hAnsi="Times New Roman" w:cs="Times New Roman"/>
          <w:bCs/>
          <w:sz w:val="24"/>
          <w:szCs w:val="24"/>
        </w:rPr>
      </w:pPr>
      <w:r w:rsidRPr="00170EB6">
        <w:rPr>
          <w:rFonts w:ascii="Times New Roman" w:hAnsi="Times New Roman" w:cs="Times New Roman"/>
          <w:bCs/>
          <w:sz w:val="24"/>
          <w:szCs w:val="24"/>
        </w:rPr>
        <w:t>Ο κανονισμός της ταξινομίας θέτει </w:t>
      </w:r>
      <w:r w:rsidRPr="00170EB6">
        <w:rPr>
          <w:rFonts w:ascii="Times New Roman" w:hAnsi="Times New Roman" w:cs="Times New Roman"/>
          <w:b/>
          <w:bCs/>
          <w:sz w:val="24"/>
          <w:szCs w:val="24"/>
        </w:rPr>
        <w:t>έξι περιβαλλοντικούς στόχους</w:t>
      </w:r>
      <w:r w:rsidRPr="00170EB6">
        <w:rPr>
          <w:rFonts w:ascii="Times New Roman" w:hAnsi="Times New Roman" w:cs="Times New Roman"/>
          <w:bCs/>
          <w:sz w:val="24"/>
          <w:szCs w:val="24"/>
        </w:rPr>
        <w:t>:</w:t>
      </w:r>
    </w:p>
    <w:p w14:paraId="4341B9C6" w14:textId="77777777" w:rsidR="00170EB6" w:rsidRPr="00170EB6" w:rsidRDefault="00170EB6" w:rsidP="00170EB6">
      <w:pPr>
        <w:numPr>
          <w:ilvl w:val="0"/>
          <w:numId w:val="30"/>
        </w:numPr>
        <w:jc w:val="both"/>
        <w:rPr>
          <w:rFonts w:ascii="Times New Roman" w:hAnsi="Times New Roman" w:cs="Times New Roman"/>
          <w:bCs/>
          <w:sz w:val="24"/>
          <w:szCs w:val="24"/>
        </w:rPr>
      </w:pPr>
      <w:r w:rsidRPr="00170EB6">
        <w:rPr>
          <w:rFonts w:ascii="Times New Roman" w:hAnsi="Times New Roman" w:cs="Times New Roman"/>
          <w:bCs/>
          <w:sz w:val="24"/>
          <w:szCs w:val="24"/>
        </w:rPr>
        <w:t>Μείωση των επιπτώσεων της κλιματικής αλλαγής</w:t>
      </w:r>
    </w:p>
    <w:p w14:paraId="4B80C15D" w14:textId="77777777" w:rsidR="00170EB6" w:rsidRPr="00170EB6" w:rsidRDefault="00170EB6" w:rsidP="00170EB6">
      <w:pPr>
        <w:numPr>
          <w:ilvl w:val="0"/>
          <w:numId w:val="30"/>
        </w:numPr>
        <w:jc w:val="both"/>
        <w:rPr>
          <w:rFonts w:ascii="Times New Roman" w:hAnsi="Times New Roman" w:cs="Times New Roman"/>
          <w:bCs/>
          <w:sz w:val="24"/>
          <w:szCs w:val="24"/>
        </w:rPr>
      </w:pPr>
      <w:r w:rsidRPr="00170EB6">
        <w:rPr>
          <w:rFonts w:ascii="Times New Roman" w:hAnsi="Times New Roman" w:cs="Times New Roman"/>
          <w:bCs/>
          <w:sz w:val="24"/>
          <w:szCs w:val="24"/>
        </w:rPr>
        <w:t>Προσαρμογή στην κλιματική αλλαγή</w:t>
      </w:r>
    </w:p>
    <w:p w14:paraId="2586DDDC" w14:textId="77777777" w:rsidR="00170EB6" w:rsidRPr="00170EB6" w:rsidRDefault="00170EB6" w:rsidP="00170EB6">
      <w:pPr>
        <w:numPr>
          <w:ilvl w:val="0"/>
          <w:numId w:val="30"/>
        </w:numPr>
        <w:jc w:val="both"/>
        <w:rPr>
          <w:rFonts w:ascii="Times New Roman" w:hAnsi="Times New Roman" w:cs="Times New Roman"/>
          <w:bCs/>
          <w:sz w:val="24"/>
          <w:szCs w:val="24"/>
        </w:rPr>
      </w:pPr>
      <w:r w:rsidRPr="00170EB6">
        <w:rPr>
          <w:rFonts w:ascii="Times New Roman" w:hAnsi="Times New Roman" w:cs="Times New Roman"/>
          <w:bCs/>
          <w:sz w:val="24"/>
          <w:szCs w:val="24"/>
        </w:rPr>
        <w:t>Βιώσιμη χρήση και προστασία των υδατικών και των θαλάσσιων πόρων</w:t>
      </w:r>
    </w:p>
    <w:p w14:paraId="41FA08EE" w14:textId="77777777" w:rsidR="00170EB6" w:rsidRPr="00170EB6" w:rsidRDefault="00170EB6" w:rsidP="00170EB6">
      <w:pPr>
        <w:numPr>
          <w:ilvl w:val="0"/>
          <w:numId w:val="30"/>
        </w:numPr>
        <w:jc w:val="both"/>
        <w:rPr>
          <w:rFonts w:ascii="Times New Roman" w:hAnsi="Times New Roman" w:cs="Times New Roman"/>
          <w:bCs/>
          <w:sz w:val="24"/>
          <w:szCs w:val="24"/>
        </w:rPr>
      </w:pPr>
      <w:r w:rsidRPr="00170EB6">
        <w:rPr>
          <w:rFonts w:ascii="Times New Roman" w:hAnsi="Times New Roman" w:cs="Times New Roman"/>
          <w:bCs/>
          <w:sz w:val="24"/>
          <w:szCs w:val="24"/>
        </w:rPr>
        <w:t>Μετάβαση σε μια κυκλική οικονομία</w:t>
      </w:r>
    </w:p>
    <w:p w14:paraId="30355B4B" w14:textId="77777777" w:rsidR="00170EB6" w:rsidRPr="00170EB6" w:rsidRDefault="00170EB6" w:rsidP="00170EB6">
      <w:pPr>
        <w:numPr>
          <w:ilvl w:val="0"/>
          <w:numId w:val="30"/>
        </w:numPr>
        <w:jc w:val="both"/>
        <w:rPr>
          <w:rFonts w:ascii="Times New Roman" w:hAnsi="Times New Roman" w:cs="Times New Roman"/>
          <w:bCs/>
          <w:sz w:val="24"/>
          <w:szCs w:val="24"/>
        </w:rPr>
      </w:pPr>
      <w:r w:rsidRPr="00170EB6">
        <w:rPr>
          <w:rFonts w:ascii="Times New Roman" w:hAnsi="Times New Roman" w:cs="Times New Roman"/>
          <w:bCs/>
          <w:sz w:val="24"/>
          <w:szCs w:val="24"/>
        </w:rPr>
        <w:t>Πρόληψη και έλεγχος της ρύπανσης</w:t>
      </w:r>
    </w:p>
    <w:p w14:paraId="09FC1501" w14:textId="77777777" w:rsidR="00170EB6" w:rsidRPr="00170EB6" w:rsidRDefault="00170EB6" w:rsidP="00170EB6">
      <w:pPr>
        <w:numPr>
          <w:ilvl w:val="0"/>
          <w:numId w:val="30"/>
        </w:numPr>
        <w:jc w:val="both"/>
        <w:rPr>
          <w:rFonts w:ascii="Times New Roman" w:hAnsi="Times New Roman" w:cs="Times New Roman"/>
          <w:bCs/>
          <w:sz w:val="24"/>
          <w:szCs w:val="24"/>
        </w:rPr>
      </w:pPr>
      <w:r w:rsidRPr="00170EB6">
        <w:rPr>
          <w:rFonts w:ascii="Times New Roman" w:hAnsi="Times New Roman" w:cs="Times New Roman"/>
          <w:bCs/>
          <w:sz w:val="24"/>
          <w:szCs w:val="24"/>
        </w:rPr>
        <w:t>Προστασία και αποκατάσταση της βιοποικιλότητας και των οικοσυστημάτων</w:t>
      </w:r>
    </w:p>
    <w:p w14:paraId="26BE8927" w14:textId="77777777" w:rsidR="00170EB6" w:rsidRPr="00170EB6" w:rsidRDefault="00170EB6" w:rsidP="00170EB6">
      <w:pPr>
        <w:jc w:val="both"/>
        <w:rPr>
          <w:rFonts w:ascii="Times New Roman" w:hAnsi="Times New Roman" w:cs="Times New Roman"/>
          <w:bCs/>
          <w:sz w:val="24"/>
          <w:szCs w:val="24"/>
        </w:rPr>
      </w:pPr>
      <w:r w:rsidRPr="00170EB6">
        <w:rPr>
          <w:rFonts w:ascii="Times New Roman" w:hAnsi="Times New Roman" w:cs="Times New Roman"/>
          <w:bCs/>
          <w:sz w:val="24"/>
          <w:szCs w:val="24"/>
        </w:rPr>
        <w:lastRenderedPageBreak/>
        <w:t>Επιπρόσθετα των ελάχιστων διασφαλίσεων, η ΕΕ αναμένει από τις εταιρείες </w:t>
      </w:r>
      <w:r w:rsidRPr="00170EB6">
        <w:rPr>
          <w:rFonts w:ascii="Times New Roman" w:hAnsi="Times New Roman" w:cs="Times New Roman"/>
          <w:b/>
          <w:bCs/>
          <w:sz w:val="24"/>
          <w:szCs w:val="24"/>
        </w:rPr>
        <w:t>να συμβάλλουν σημαντικά στην επίτευξη ενός ή περισσοτέρων</w:t>
      </w:r>
      <w:r w:rsidRPr="00170EB6">
        <w:rPr>
          <w:rFonts w:ascii="Times New Roman" w:hAnsi="Times New Roman" w:cs="Times New Roman"/>
          <w:bCs/>
          <w:sz w:val="24"/>
          <w:szCs w:val="24"/>
        </w:rPr>
        <w:t> από τους περιβαλλοντικούς στόχους και </w:t>
      </w:r>
      <w:r w:rsidRPr="00170EB6">
        <w:rPr>
          <w:rFonts w:ascii="Times New Roman" w:hAnsi="Times New Roman" w:cs="Times New Roman"/>
          <w:b/>
          <w:bCs/>
          <w:sz w:val="24"/>
          <w:szCs w:val="24"/>
        </w:rPr>
        <w:t>να μην επιβαρύνουν σημαντικά κανέναν από τους υπόλοιπους πέντε.</w:t>
      </w:r>
      <w:r w:rsidRPr="00170EB6">
        <w:rPr>
          <w:rFonts w:ascii="Times New Roman" w:hAnsi="Times New Roman" w:cs="Times New Roman"/>
          <w:bCs/>
          <w:sz w:val="24"/>
          <w:szCs w:val="24"/>
        </w:rPr>
        <w:t> Η ταξινομία περιγράφει επίσης δύο κύριους τύπους δραστηριοτήτων που συμβάλλουν σημαντικά σε αυτούς τους στόχους:</w:t>
      </w:r>
    </w:p>
    <w:p w14:paraId="76A06313" w14:textId="77777777" w:rsidR="00170EB6" w:rsidRPr="00170EB6" w:rsidRDefault="00170EB6" w:rsidP="00170EB6">
      <w:pPr>
        <w:numPr>
          <w:ilvl w:val="0"/>
          <w:numId w:val="31"/>
        </w:numPr>
        <w:jc w:val="both"/>
        <w:rPr>
          <w:rFonts w:ascii="Times New Roman" w:hAnsi="Times New Roman" w:cs="Times New Roman"/>
          <w:bCs/>
          <w:sz w:val="24"/>
          <w:szCs w:val="24"/>
        </w:rPr>
      </w:pPr>
      <w:r w:rsidRPr="00170EB6">
        <w:rPr>
          <w:rFonts w:ascii="Times New Roman" w:hAnsi="Times New Roman" w:cs="Times New Roman"/>
          <w:bCs/>
          <w:sz w:val="24"/>
          <w:szCs w:val="24"/>
        </w:rPr>
        <w:t>Οικονομικές δραστηριότητες που συνεισφέρουν σημαντικά από μόνες τους, για παράδειγμα μια περιβαλλοντικά βιώσιμη δραστηριότητα</w:t>
      </w:r>
    </w:p>
    <w:p w14:paraId="0205BBCE" w14:textId="77777777" w:rsidR="00170EB6" w:rsidRPr="00170EB6" w:rsidRDefault="00170EB6" w:rsidP="00170EB6">
      <w:pPr>
        <w:numPr>
          <w:ilvl w:val="0"/>
          <w:numId w:val="31"/>
        </w:numPr>
        <w:jc w:val="both"/>
        <w:rPr>
          <w:rFonts w:ascii="Times New Roman" w:hAnsi="Times New Roman" w:cs="Times New Roman"/>
          <w:bCs/>
          <w:sz w:val="24"/>
          <w:szCs w:val="24"/>
        </w:rPr>
      </w:pPr>
      <w:r w:rsidRPr="00170EB6">
        <w:rPr>
          <w:rFonts w:ascii="Times New Roman" w:hAnsi="Times New Roman" w:cs="Times New Roman"/>
          <w:bCs/>
          <w:sz w:val="24"/>
          <w:szCs w:val="24"/>
        </w:rPr>
        <w:t>Οικονομικές δραστηριότητες που υποστηρίζουν άλλες βιώσιμες δραστηριότητες, για παράδειγμα επένδυση σε ένα ομόλογο που χρηματοδοτεί ένα έργο βιώσιμης ανάπτυξης.</w:t>
      </w:r>
    </w:p>
    <w:p w14:paraId="31027087" w14:textId="77777777" w:rsidR="00170EB6" w:rsidRPr="00170EB6" w:rsidRDefault="00170EB6" w:rsidP="00170EB6">
      <w:pPr>
        <w:jc w:val="both"/>
        <w:rPr>
          <w:rFonts w:ascii="Times New Roman" w:hAnsi="Times New Roman" w:cs="Times New Roman"/>
          <w:bCs/>
          <w:sz w:val="24"/>
          <w:szCs w:val="24"/>
        </w:rPr>
      </w:pPr>
      <w:r w:rsidRPr="00170EB6">
        <w:rPr>
          <w:rFonts w:ascii="Times New Roman" w:hAnsi="Times New Roman" w:cs="Times New Roman"/>
          <w:bCs/>
          <w:sz w:val="24"/>
          <w:szCs w:val="24"/>
        </w:rPr>
        <w:t>Η ταξινομία εφαρμόζει απαιτήσεις γνωστοποίησης για </w:t>
      </w:r>
      <w:r w:rsidRPr="00170EB6">
        <w:rPr>
          <w:rFonts w:ascii="Times New Roman" w:hAnsi="Times New Roman" w:cs="Times New Roman"/>
          <w:b/>
          <w:bCs/>
          <w:sz w:val="24"/>
          <w:szCs w:val="24"/>
        </w:rPr>
        <w:t>όλες τις εταιρείες που είναι ήδη υποχρεωμένες να παρέχουν έκθεση μη χρηματοοικονομικών στοιχείων</w:t>
      </w:r>
      <w:r w:rsidRPr="00170EB6">
        <w:rPr>
          <w:rFonts w:ascii="Times New Roman" w:hAnsi="Times New Roman" w:cs="Times New Roman"/>
          <w:bCs/>
          <w:sz w:val="24"/>
          <w:szCs w:val="24"/>
        </w:rPr>
        <w:t>, βάσει της Οδηγίας για τη Μη Χρηματοοικονομική Πληροφόρηση (</w:t>
      </w:r>
      <w:proofErr w:type="spellStart"/>
      <w:r w:rsidRPr="00170EB6">
        <w:rPr>
          <w:rFonts w:ascii="Times New Roman" w:hAnsi="Times New Roman" w:cs="Times New Roman"/>
          <w:bCs/>
          <w:sz w:val="24"/>
          <w:szCs w:val="24"/>
        </w:rPr>
        <w:t>NFRD</w:t>
      </w:r>
      <w:proofErr w:type="spellEnd"/>
      <w:r w:rsidRPr="00170EB6">
        <w:rPr>
          <w:rFonts w:ascii="Times New Roman" w:hAnsi="Times New Roman" w:cs="Times New Roman"/>
          <w:bCs/>
          <w:sz w:val="24"/>
          <w:szCs w:val="24"/>
        </w:rPr>
        <w:t xml:space="preserve">, </w:t>
      </w:r>
      <w:proofErr w:type="spellStart"/>
      <w:r w:rsidRPr="00170EB6">
        <w:rPr>
          <w:rFonts w:ascii="Times New Roman" w:hAnsi="Times New Roman" w:cs="Times New Roman"/>
          <w:bCs/>
          <w:sz w:val="24"/>
          <w:szCs w:val="24"/>
        </w:rPr>
        <w:t>CSRD</w:t>
      </w:r>
      <w:proofErr w:type="spellEnd"/>
      <w:r w:rsidRPr="00170EB6">
        <w:rPr>
          <w:rFonts w:ascii="Times New Roman" w:hAnsi="Times New Roman" w:cs="Times New Roman"/>
          <w:bCs/>
          <w:sz w:val="24"/>
          <w:szCs w:val="24"/>
        </w:rPr>
        <w:t xml:space="preserve">). Ως επί το </w:t>
      </w:r>
      <w:proofErr w:type="spellStart"/>
      <w:r w:rsidRPr="00170EB6">
        <w:rPr>
          <w:rFonts w:ascii="Times New Roman" w:hAnsi="Times New Roman" w:cs="Times New Roman"/>
          <w:bCs/>
          <w:sz w:val="24"/>
          <w:szCs w:val="24"/>
        </w:rPr>
        <w:t>πλείστον</w:t>
      </w:r>
      <w:proofErr w:type="spellEnd"/>
      <w:r w:rsidRPr="00170EB6">
        <w:rPr>
          <w:rFonts w:ascii="Times New Roman" w:hAnsi="Times New Roman" w:cs="Times New Roman"/>
          <w:bCs/>
          <w:sz w:val="24"/>
          <w:szCs w:val="24"/>
        </w:rPr>
        <w:t>, αυτό περιλαμβάνει τρεις διαφορετικές ομάδες χρηστών για τους οποίους θα είναι υποχρεωτική η συμμόρφωση με τον κανονισμό της ταξινομίας:</w:t>
      </w:r>
    </w:p>
    <w:p w14:paraId="45A3C8B5" w14:textId="77777777" w:rsidR="00170EB6" w:rsidRPr="00170EB6" w:rsidRDefault="00170EB6" w:rsidP="00170EB6">
      <w:pPr>
        <w:numPr>
          <w:ilvl w:val="0"/>
          <w:numId w:val="29"/>
        </w:numPr>
        <w:jc w:val="both"/>
        <w:rPr>
          <w:rFonts w:ascii="Times New Roman" w:hAnsi="Times New Roman" w:cs="Times New Roman"/>
          <w:bCs/>
          <w:sz w:val="24"/>
          <w:szCs w:val="24"/>
        </w:rPr>
      </w:pPr>
      <w:r w:rsidRPr="00170EB6">
        <w:rPr>
          <w:rFonts w:ascii="Times New Roman" w:hAnsi="Times New Roman" w:cs="Times New Roman"/>
          <w:bCs/>
          <w:sz w:val="24"/>
          <w:szCs w:val="24"/>
        </w:rPr>
        <w:t>Μεγάλες εταιρείες δημοσίου ενδιαφέροντος με περισσότερα από 500 άτομα προσωπικό, οι οποίες υποχρεούνται ήδη να αναφέρουν μη χρηματοοικονομικές πληροφορίες σύμφωνα με το πεδίο εφαρμογής της Οδηγίας για τη Μη Χρηματοοικονομική Αναφορά (</w:t>
      </w:r>
      <w:proofErr w:type="spellStart"/>
      <w:r w:rsidRPr="00170EB6">
        <w:rPr>
          <w:rFonts w:ascii="Times New Roman" w:hAnsi="Times New Roman" w:cs="Times New Roman"/>
          <w:bCs/>
          <w:sz w:val="24"/>
          <w:szCs w:val="24"/>
        </w:rPr>
        <w:t>NFRD</w:t>
      </w:r>
      <w:proofErr w:type="spellEnd"/>
      <w:r w:rsidRPr="00170EB6">
        <w:rPr>
          <w:rFonts w:ascii="Times New Roman" w:hAnsi="Times New Roman" w:cs="Times New Roman"/>
          <w:bCs/>
          <w:sz w:val="24"/>
          <w:szCs w:val="24"/>
        </w:rPr>
        <w:t>)</w:t>
      </w:r>
    </w:p>
    <w:p w14:paraId="3757942E" w14:textId="77777777" w:rsidR="00170EB6" w:rsidRPr="00170EB6" w:rsidRDefault="00170EB6" w:rsidP="00170EB6">
      <w:pPr>
        <w:numPr>
          <w:ilvl w:val="0"/>
          <w:numId w:val="29"/>
        </w:numPr>
        <w:jc w:val="both"/>
        <w:rPr>
          <w:rFonts w:ascii="Times New Roman" w:hAnsi="Times New Roman" w:cs="Times New Roman"/>
          <w:bCs/>
          <w:sz w:val="24"/>
          <w:szCs w:val="24"/>
        </w:rPr>
      </w:pPr>
      <w:r w:rsidRPr="00170EB6">
        <w:rPr>
          <w:rFonts w:ascii="Times New Roman" w:hAnsi="Times New Roman" w:cs="Times New Roman"/>
          <w:bCs/>
          <w:sz w:val="24"/>
          <w:szCs w:val="24"/>
        </w:rPr>
        <w:t>Η ΕΕ και τα κράτη μέλη όταν ορίζουν δημόσια μέτρα, πρότυπα ή ετικέτες για πράσινα χρηματοπιστωτικά προϊόντα ή πράσινα ομόλογα</w:t>
      </w:r>
    </w:p>
    <w:p w14:paraId="35DC8D0A" w14:textId="77777777" w:rsidR="00170EB6" w:rsidRPr="00170EB6" w:rsidRDefault="00170EB6" w:rsidP="00170EB6">
      <w:pPr>
        <w:numPr>
          <w:ilvl w:val="0"/>
          <w:numId w:val="29"/>
        </w:numPr>
        <w:jc w:val="both"/>
        <w:rPr>
          <w:rFonts w:ascii="Times New Roman" w:hAnsi="Times New Roman" w:cs="Times New Roman"/>
          <w:bCs/>
          <w:sz w:val="24"/>
          <w:szCs w:val="24"/>
        </w:rPr>
      </w:pPr>
      <w:r w:rsidRPr="00170EB6">
        <w:rPr>
          <w:rFonts w:ascii="Times New Roman" w:hAnsi="Times New Roman" w:cs="Times New Roman"/>
          <w:bCs/>
          <w:sz w:val="24"/>
          <w:szCs w:val="24"/>
        </w:rPr>
        <w:t>Συμμετέχοντες στις χρηματοπιστωτικές αγορές που προσφέρουν χρηματοπιστωτικά προϊόντα στην ΕΕ.</w:t>
      </w:r>
    </w:p>
    <w:p w14:paraId="691B9AC9" w14:textId="77777777" w:rsidR="00170EB6" w:rsidRPr="00170EB6" w:rsidRDefault="00170EB6" w:rsidP="00170EB6">
      <w:pPr>
        <w:jc w:val="both"/>
        <w:rPr>
          <w:rFonts w:ascii="Times New Roman" w:hAnsi="Times New Roman" w:cs="Times New Roman"/>
          <w:bCs/>
          <w:sz w:val="24"/>
          <w:szCs w:val="24"/>
        </w:rPr>
      </w:pPr>
      <w:r w:rsidRPr="00170EB6">
        <w:rPr>
          <w:rFonts w:ascii="Times New Roman" w:hAnsi="Times New Roman" w:cs="Times New Roman"/>
          <w:bCs/>
          <w:sz w:val="24"/>
          <w:szCs w:val="24"/>
        </w:rPr>
        <w:t xml:space="preserve">Όλες οι ενδιαφερόμενες εταιρείες πρέπει να </w:t>
      </w:r>
      <w:r w:rsidRPr="00170EB6">
        <w:rPr>
          <w:rFonts w:ascii="Times New Roman" w:hAnsi="Times New Roman" w:cs="Times New Roman"/>
          <w:b/>
          <w:bCs/>
          <w:sz w:val="24"/>
          <w:szCs w:val="24"/>
        </w:rPr>
        <w:t>γνωστοποιούν</w:t>
      </w:r>
      <w:r w:rsidRPr="00170EB6">
        <w:rPr>
          <w:rFonts w:ascii="Times New Roman" w:hAnsi="Times New Roman" w:cs="Times New Roman"/>
          <w:bCs/>
          <w:sz w:val="24"/>
          <w:szCs w:val="24"/>
        </w:rPr>
        <w:t xml:space="preserve"> πώς και σε ποιο βαθμό η οικονομική τους δραστηριότητα λαμβάνει υπόψη ή περιλαμβάνει την </w:t>
      </w:r>
      <w:proofErr w:type="spellStart"/>
      <w:r w:rsidRPr="00170EB6">
        <w:rPr>
          <w:rFonts w:ascii="Times New Roman" w:hAnsi="Times New Roman" w:cs="Times New Roman"/>
          <w:b/>
          <w:bCs/>
          <w:sz w:val="24"/>
          <w:szCs w:val="24"/>
        </w:rPr>
        <w:t>αειφορία</w:t>
      </w:r>
      <w:proofErr w:type="spellEnd"/>
      <w:r w:rsidRPr="00170EB6">
        <w:rPr>
          <w:rFonts w:ascii="Times New Roman" w:hAnsi="Times New Roman" w:cs="Times New Roman"/>
          <w:bCs/>
          <w:sz w:val="24"/>
          <w:szCs w:val="24"/>
        </w:rPr>
        <w:t xml:space="preserve"> βάσει του κανονισμού ταξινομίας. Ειδικότερα, οι εταιρείες πρέπει να γνωστοποιούν τα ακόλουθα:</w:t>
      </w:r>
    </w:p>
    <w:p w14:paraId="630E0F46" w14:textId="77777777" w:rsidR="00170EB6" w:rsidRPr="00170EB6" w:rsidRDefault="00170EB6" w:rsidP="00170EB6">
      <w:pPr>
        <w:numPr>
          <w:ilvl w:val="0"/>
          <w:numId w:val="32"/>
        </w:numPr>
        <w:jc w:val="both"/>
        <w:rPr>
          <w:rFonts w:ascii="Times New Roman" w:hAnsi="Times New Roman" w:cs="Times New Roman"/>
          <w:bCs/>
          <w:sz w:val="24"/>
          <w:szCs w:val="24"/>
        </w:rPr>
      </w:pPr>
      <w:r w:rsidRPr="00170EB6">
        <w:rPr>
          <w:rFonts w:ascii="Times New Roman" w:hAnsi="Times New Roman" w:cs="Times New Roman"/>
          <w:bCs/>
          <w:sz w:val="24"/>
          <w:szCs w:val="24"/>
        </w:rPr>
        <w:t xml:space="preserve">Το ποσοστό του κύκλου εργασιών τους από προϊόντα ή υπηρεσίες που συνδέονται με οικονομικές δραστηριότητες που χαρακτηρίζονται ως περιβαλλοντικά αειφόρες (EU </w:t>
      </w:r>
      <w:proofErr w:type="spellStart"/>
      <w:r w:rsidRPr="00170EB6">
        <w:rPr>
          <w:rFonts w:ascii="Times New Roman" w:hAnsi="Times New Roman" w:cs="Times New Roman"/>
          <w:bCs/>
          <w:sz w:val="24"/>
          <w:szCs w:val="24"/>
        </w:rPr>
        <w:t>taxonomy-compliant</w:t>
      </w:r>
      <w:proofErr w:type="spellEnd"/>
      <w:r w:rsidRPr="00170EB6">
        <w:rPr>
          <w:rFonts w:ascii="Times New Roman" w:hAnsi="Times New Roman" w:cs="Times New Roman"/>
          <w:bCs/>
          <w:sz w:val="24"/>
          <w:szCs w:val="24"/>
        </w:rPr>
        <w:t xml:space="preserve"> </w:t>
      </w:r>
      <w:proofErr w:type="spellStart"/>
      <w:r w:rsidRPr="00170EB6">
        <w:rPr>
          <w:rFonts w:ascii="Times New Roman" w:hAnsi="Times New Roman" w:cs="Times New Roman"/>
          <w:bCs/>
          <w:sz w:val="24"/>
          <w:szCs w:val="24"/>
        </w:rPr>
        <w:t>share</w:t>
      </w:r>
      <w:proofErr w:type="spellEnd"/>
      <w:r w:rsidRPr="00170EB6">
        <w:rPr>
          <w:rFonts w:ascii="Times New Roman" w:hAnsi="Times New Roman" w:cs="Times New Roman"/>
          <w:bCs/>
          <w:sz w:val="24"/>
          <w:szCs w:val="24"/>
        </w:rPr>
        <w:t xml:space="preserve"> of </w:t>
      </w:r>
      <w:proofErr w:type="spellStart"/>
      <w:r w:rsidRPr="00170EB6">
        <w:rPr>
          <w:rFonts w:ascii="Times New Roman" w:hAnsi="Times New Roman" w:cs="Times New Roman"/>
          <w:bCs/>
          <w:sz w:val="24"/>
          <w:szCs w:val="24"/>
        </w:rPr>
        <w:t>turnover</w:t>
      </w:r>
      <w:proofErr w:type="spellEnd"/>
      <w:r w:rsidRPr="00170EB6">
        <w:rPr>
          <w:rFonts w:ascii="Times New Roman" w:hAnsi="Times New Roman" w:cs="Times New Roman"/>
          <w:bCs/>
          <w:sz w:val="24"/>
          <w:szCs w:val="24"/>
        </w:rPr>
        <w:t>)</w:t>
      </w:r>
    </w:p>
    <w:p w14:paraId="2D6CCCBE" w14:textId="77777777" w:rsidR="00170EB6" w:rsidRPr="00170EB6" w:rsidRDefault="00170EB6" w:rsidP="00170EB6">
      <w:pPr>
        <w:numPr>
          <w:ilvl w:val="0"/>
          <w:numId w:val="32"/>
        </w:numPr>
        <w:jc w:val="both"/>
        <w:rPr>
          <w:rFonts w:ascii="Times New Roman" w:hAnsi="Times New Roman" w:cs="Times New Roman"/>
          <w:bCs/>
          <w:sz w:val="24"/>
          <w:szCs w:val="24"/>
        </w:rPr>
      </w:pPr>
      <w:r w:rsidRPr="00170EB6">
        <w:rPr>
          <w:rFonts w:ascii="Times New Roman" w:hAnsi="Times New Roman" w:cs="Times New Roman"/>
          <w:bCs/>
          <w:sz w:val="24"/>
          <w:szCs w:val="24"/>
        </w:rPr>
        <w:t xml:space="preserve">Το ποσοστό των κεφαλαιουχικών δαπανών τους που σχετίζονται με περιουσιακά στοιχεία ή διαδικασίες που συνδέονται με οικονομικές δραστηριότητες που χαρακτηρίζονται ως περιβαλλοντικά αειφόρες (Capital </w:t>
      </w:r>
      <w:proofErr w:type="spellStart"/>
      <w:r w:rsidRPr="00170EB6">
        <w:rPr>
          <w:rFonts w:ascii="Times New Roman" w:hAnsi="Times New Roman" w:cs="Times New Roman"/>
          <w:bCs/>
          <w:sz w:val="24"/>
          <w:szCs w:val="24"/>
        </w:rPr>
        <w:t>expenditure</w:t>
      </w:r>
      <w:proofErr w:type="spellEnd"/>
      <w:r w:rsidRPr="00170EB6">
        <w:rPr>
          <w:rFonts w:ascii="Times New Roman" w:hAnsi="Times New Roman" w:cs="Times New Roman"/>
          <w:bCs/>
          <w:sz w:val="24"/>
          <w:szCs w:val="24"/>
        </w:rPr>
        <w:t xml:space="preserve"> (</w:t>
      </w:r>
      <w:proofErr w:type="spellStart"/>
      <w:r w:rsidRPr="00170EB6">
        <w:rPr>
          <w:rFonts w:ascii="Times New Roman" w:hAnsi="Times New Roman" w:cs="Times New Roman"/>
          <w:bCs/>
          <w:sz w:val="24"/>
          <w:szCs w:val="24"/>
        </w:rPr>
        <w:t>CapEx</w:t>
      </w:r>
      <w:proofErr w:type="spellEnd"/>
      <w:r w:rsidRPr="00170EB6">
        <w:rPr>
          <w:rFonts w:ascii="Times New Roman" w:hAnsi="Times New Roman" w:cs="Times New Roman"/>
          <w:bCs/>
          <w:sz w:val="24"/>
          <w:szCs w:val="24"/>
        </w:rPr>
        <w:t xml:space="preserve">) </w:t>
      </w:r>
      <w:proofErr w:type="spellStart"/>
      <w:r w:rsidRPr="00170EB6">
        <w:rPr>
          <w:rFonts w:ascii="Times New Roman" w:hAnsi="Times New Roman" w:cs="Times New Roman"/>
          <w:bCs/>
          <w:sz w:val="24"/>
          <w:szCs w:val="24"/>
        </w:rPr>
        <w:t>aligned</w:t>
      </w:r>
      <w:proofErr w:type="spellEnd"/>
      <w:r w:rsidRPr="00170EB6">
        <w:rPr>
          <w:rFonts w:ascii="Times New Roman" w:hAnsi="Times New Roman" w:cs="Times New Roman"/>
          <w:bCs/>
          <w:sz w:val="24"/>
          <w:szCs w:val="24"/>
        </w:rPr>
        <w:t xml:space="preserve"> </w:t>
      </w:r>
      <w:proofErr w:type="spellStart"/>
      <w:r w:rsidRPr="00170EB6">
        <w:rPr>
          <w:rFonts w:ascii="Times New Roman" w:hAnsi="Times New Roman" w:cs="Times New Roman"/>
          <w:bCs/>
          <w:sz w:val="24"/>
          <w:szCs w:val="24"/>
        </w:rPr>
        <w:t>with</w:t>
      </w:r>
      <w:proofErr w:type="spellEnd"/>
      <w:r w:rsidRPr="00170EB6">
        <w:rPr>
          <w:rFonts w:ascii="Times New Roman" w:hAnsi="Times New Roman" w:cs="Times New Roman"/>
          <w:bCs/>
          <w:sz w:val="24"/>
          <w:szCs w:val="24"/>
        </w:rPr>
        <w:t xml:space="preserve"> the EU </w:t>
      </w:r>
      <w:proofErr w:type="spellStart"/>
      <w:r w:rsidRPr="00170EB6">
        <w:rPr>
          <w:rFonts w:ascii="Times New Roman" w:hAnsi="Times New Roman" w:cs="Times New Roman"/>
          <w:bCs/>
          <w:sz w:val="24"/>
          <w:szCs w:val="24"/>
        </w:rPr>
        <w:t>taxonomy</w:t>
      </w:r>
      <w:proofErr w:type="spellEnd"/>
      <w:r w:rsidRPr="00170EB6">
        <w:rPr>
          <w:rFonts w:ascii="Times New Roman" w:hAnsi="Times New Roman" w:cs="Times New Roman"/>
          <w:bCs/>
          <w:sz w:val="24"/>
          <w:szCs w:val="24"/>
        </w:rPr>
        <w:t>)</w:t>
      </w:r>
    </w:p>
    <w:p w14:paraId="41F76678" w14:textId="77777777" w:rsidR="00170EB6" w:rsidRPr="00170EB6" w:rsidRDefault="00170EB6" w:rsidP="00170EB6">
      <w:pPr>
        <w:numPr>
          <w:ilvl w:val="0"/>
          <w:numId w:val="32"/>
        </w:numPr>
        <w:jc w:val="both"/>
        <w:rPr>
          <w:rFonts w:ascii="Times New Roman" w:hAnsi="Times New Roman" w:cs="Times New Roman"/>
          <w:bCs/>
          <w:sz w:val="24"/>
          <w:szCs w:val="24"/>
        </w:rPr>
      </w:pPr>
      <w:r w:rsidRPr="00170EB6">
        <w:rPr>
          <w:rFonts w:ascii="Times New Roman" w:hAnsi="Times New Roman" w:cs="Times New Roman"/>
          <w:bCs/>
          <w:sz w:val="24"/>
          <w:szCs w:val="24"/>
        </w:rPr>
        <w:t>Την αναλογία των λειτουργικών δαπανών τους που σχετίζονται με περιουσιακά στοιχεία ή διαδικασίες που συνδέονται με οικονομικές δραστηριότητες που χαρακτηρίζονται ως περιβαλλοντικά αειφόρες (</w:t>
      </w:r>
      <w:proofErr w:type="spellStart"/>
      <w:r w:rsidRPr="00170EB6">
        <w:rPr>
          <w:rFonts w:ascii="Times New Roman" w:hAnsi="Times New Roman" w:cs="Times New Roman"/>
          <w:bCs/>
          <w:sz w:val="24"/>
          <w:szCs w:val="24"/>
        </w:rPr>
        <w:t>Operating</w:t>
      </w:r>
      <w:proofErr w:type="spellEnd"/>
      <w:r w:rsidRPr="00170EB6">
        <w:rPr>
          <w:rFonts w:ascii="Times New Roman" w:hAnsi="Times New Roman" w:cs="Times New Roman"/>
          <w:bCs/>
          <w:sz w:val="24"/>
          <w:szCs w:val="24"/>
        </w:rPr>
        <w:t xml:space="preserve"> </w:t>
      </w:r>
      <w:proofErr w:type="spellStart"/>
      <w:r w:rsidRPr="00170EB6">
        <w:rPr>
          <w:rFonts w:ascii="Times New Roman" w:hAnsi="Times New Roman" w:cs="Times New Roman"/>
          <w:bCs/>
          <w:sz w:val="24"/>
          <w:szCs w:val="24"/>
        </w:rPr>
        <w:t>expenses</w:t>
      </w:r>
      <w:proofErr w:type="spellEnd"/>
      <w:r w:rsidRPr="00170EB6">
        <w:rPr>
          <w:rFonts w:ascii="Times New Roman" w:hAnsi="Times New Roman" w:cs="Times New Roman"/>
          <w:bCs/>
          <w:sz w:val="24"/>
          <w:szCs w:val="24"/>
        </w:rPr>
        <w:t xml:space="preserve"> (</w:t>
      </w:r>
      <w:proofErr w:type="spellStart"/>
      <w:r w:rsidRPr="00170EB6">
        <w:rPr>
          <w:rFonts w:ascii="Times New Roman" w:hAnsi="Times New Roman" w:cs="Times New Roman"/>
          <w:bCs/>
          <w:sz w:val="24"/>
          <w:szCs w:val="24"/>
        </w:rPr>
        <w:t>OpEx</w:t>
      </w:r>
      <w:proofErr w:type="spellEnd"/>
      <w:r w:rsidRPr="00170EB6">
        <w:rPr>
          <w:rFonts w:ascii="Times New Roman" w:hAnsi="Times New Roman" w:cs="Times New Roman"/>
          <w:bCs/>
          <w:sz w:val="24"/>
          <w:szCs w:val="24"/>
        </w:rPr>
        <w:t xml:space="preserve">) </w:t>
      </w:r>
      <w:proofErr w:type="spellStart"/>
      <w:r w:rsidRPr="00170EB6">
        <w:rPr>
          <w:rFonts w:ascii="Times New Roman" w:hAnsi="Times New Roman" w:cs="Times New Roman"/>
          <w:bCs/>
          <w:sz w:val="24"/>
          <w:szCs w:val="24"/>
        </w:rPr>
        <w:t>aligned</w:t>
      </w:r>
      <w:proofErr w:type="spellEnd"/>
      <w:r w:rsidRPr="00170EB6">
        <w:rPr>
          <w:rFonts w:ascii="Times New Roman" w:hAnsi="Times New Roman" w:cs="Times New Roman"/>
          <w:bCs/>
          <w:sz w:val="24"/>
          <w:szCs w:val="24"/>
        </w:rPr>
        <w:t xml:space="preserve"> </w:t>
      </w:r>
      <w:proofErr w:type="spellStart"/>
      <w:r w:rsidRPr="00170EB6">
        <w:rPr>
          <w:rFonts w:ascii="Times New Roman" w:hAnsi="Times New Roman" w:cs="Times New Roman"/>
          <w:bCs/>
          <w:sz w:val="24"/>
          <w:szCs w:val="24"/>
        </w:rPr>
        <w:t>with</w:t>
      </w:r>
      <w:proofErr w:type="spellEnd"/>
      <w:r w:rsidRPr="00170EB6">
        <w:rPr>
          <w:rFonts w:ascii="Times New Roman" w:hAnsi="Times New Roman" w:cs="Times New Roman"/>
          <w:bCs/>
          <w:sz w:val="24"/>
          <w:szCs w:val="24"/>
        </w:rPr>
        <w:t xml:space="preserve"> the EU </w:t>
      </w:r>
      <w:proofErr w:type="spellStart"/>
      <w:r w:rsidRPr="00170EB6">
        <w:rPr>
          <w:rFonts w:ascii="Times New Roman" w:hAnsi="Times New Roman" w:cs="Times New Roman"/>
          <w:bCs/>
          <w:sz w:val="24"/>
          <w:szCs w:val="24"/>
        </w:rPr>
        <w:t>taxonomy</w:t>
      </w:r>
      <w:proofErr w:type="spellEnd"/>
      <w:r w:rsidRPr="00170EB6">
        <w:rPr>
          <w:rFonts w:ascii="Times New Roman" w:hAnsi="Times New Roman" w:cs="Times New Roman"/>
          <w:bCs/>
          <w:sz w:val="24"/>
          <w:szCs w:val="24"/>
        </w:rPr>
        <w:t>)</w:t>
      </w:r>
    </w:p>
    <w:p w14:paraId="4B22F471" w14:textId="77777777" w:rsidR="00170EB6" w:rsidRPr="00170EB6" w:rsidRDefault="00170EB6" w:rsidP="00170EB6">
      <w:pPr>
        <w:jc w:val="both"/>
        <w:rPr>
          <w:rFonts w:ascii="Times New Roman" w:hAnsi="Times New Roman" w:cs="Times New Roman"/>
          <w:bCs/>
          <w:sz w:val="24"/>
          <w:szCs w:val="24"/>
        </w:rPr>
      </w:pPr>
      <w:r w:rsidRPr="00170EB6">
        <w:rPr>
          <w:rFonts w:ascii="Times New Roman" w:hAnsi="Times New Roman" w:cs="Times New Roman"/>
          <w:bCs/>
          <w:sz w:val="24"/>
          <w:szCs w:val="24"/>
        </w:rPr>
        <w:t xml:space="preserve">Η εν λόγω γνωστοποίηση θα πρέπει να αποτελεί μέρος της μη χρηματοοικονομικής αναφοράς, ενδεχομένως στον ετήσιο εταιρικό απολογισμό ή στην έκθεση βιωσιμότητας, καθώς και των περιοδικών γνωστοποιήσεων των εταιρειών στην εκάστοτε Ρυθμιστή </w:t>
      </w:r>
      <w:r w:rsidRPr="00170EB6">
        <w:rPr>
          <w:rFonts w:ascii="Times New Roman" w:hAnsi="Times New Roman" w:cs="Times New Roman"/>
          <w:bCs/>
          <w:sz w:val="24"/>
          <w:szCs w:val="24"/>
        </w:rPr>
        <w:lastRenderedPageBreak/>
        <w:t xml:space="preserve">Αρχή καθώς και στους </w:t>
      </w:r>
      <w:proofErr w:type="spellStart"/>
      <w:r w:rsidRPr="00170EB6">
        <w:rPr>
          <w:rFonts w:ascii="Times New Roman" w:hAnsi="Times New Roman" w:cs="Times New Roman"/>
          <w:bCs/>
          <w:sz w:val="24"/>
          <w:szCs w:val="24"/>
        </w:rPr>
        <w:t>ιστότοπους</w:t>
      </w:r>
      <w:proofErr w:type="spellEnd"/>
      <w:r w:rsidRPr="00170EB6">
        <w:rPr>
          <w:rFonts w:ascii="Times New Roman" w:hAnsi="Times New Roman" w:cs="Times New Roman"/>
          <w:bCs/>
          <w:sz w:val="24"/>
          <w:szCs w:val="24"/>
        </w:rPr>
        <w:t xml:space="preserve"> τους. Η εξωτερική επαλήθευση των γνωστοποιήσεων ταξινομίας της ΕΕ είναι ένα ακόμη στοιχείο των επερχόμενων ρυθμιστικών εξελίξεων.</w:t>
      </w:r>
    </w:p>
    <w:p w14:paraId="17086DA4" w14:textId="77777777" w:rsidR="00170EB6" w:rsidRPr="00170EB6" w:rsidRDefault="00170EB6" w:rsidP="00170EB6">
      <w:pPr>
        <w:jc w:val="both"/>
        <w:rPr>
          <w:rFonts w:ascii="Times New Roman" w:hAnsi="Times New Roman" w:cs="Times New Roman"/>
          <w:bCs/>
          <w:sz w:val="24"/>
          <w:szCs w:val="24"/>
        </w:rPr>
      </w:pPr>
      <w:r w:rsidRPr="00170EB6">
        <w:rPr>
          <w:rFonts w:ascii="Times New Roman" w:hAnsi="Times New Roman" w:cs="Times New Roman"/>
          <w:bCs/>
          <w:sz w:val="24"/>
          <w:szCs w:val="24"/>
        </w:rPr>
        <w:t>Οι συμμετέχοντες στις χρηματοπιστωτικές αγορές υποχρεούνται επίσης να προβαίνουν σε </w:t>
      </w:r>
      <w:r w:rsidRPr="00170EB6">
        <w:rPr>
          <w:rFonts w:ascii="Times New Roman" w:hAnsi="Times New Roman" w:cs="Times New Roman"/>
          <w:b/>
          <w:bCs/>
          <w:sz w:val="24"/>
          <w:szCs w:val="24"/>
        </w:rPr>
        <w:t>γνωστοποιήσεις σύμφωνα με τον Κανονισμό Ταξινομίας της ΕΕ</w:t>
      </w:r>
      <w:r w:rsidRPr="00170EB6">
        <w:rPr>
          <w:rFonts w:ascii="Times New Roman" w:hAnsi="Times New Roman" w:cs="Times New Roman"/>
          <w:bCs/>
          <w:sz w:val="24"/>
          <w:szCs w:val="24"/>
        </w:rPr>
        <w:t>. Αυτή η απαίτηση της ΕΕ θα έχει αντίκτυπο στις εταιρείες επειδή ισχύει για όλα τα προϊόντα που παράγονται και διανέμονται στην ΕΕ. Οι απαιτήσεις γνωστοποίησης είναι υποχρεωτικές για ορισμένα προϊόντα και η </w:t>
      </w:r>
      <w:r w:rsidRPr="00170EB6">
        <w:rPr>
          <w:rFonts w:ascii="Times New Roman" w:hAnsi="Times New Roman" w:cs="Times New Roman"/>
          <w:b/>
          <w:bCs/>
          <w:sz w:val="24"/>
          <w:szCs w:val="24"/>
        </w:rPr>
        <w:t>αρχή «συμμόρφωσης ή εξήγησης»</w:t>
      </w:r>
      <w:r w:rsidRPr="00170EB6">
        <w:rPr>
          <w:rFonts w:ascii="Times New Roman" w:hAnsi="Times New Roman" w:cs="Times New Roman"/>
          <w:bCs/>
          <w:sz w:val="24"/>
          <w:szCs w:val="24"/>
        </w:rPr>
        <w:t> ισχύει για τα υπόλοιπα.</w:t>
      </w:r>
    </w:p>
    <w:p w14:paraId="3962F735" w14:textId="77777777" w:rsidR="00170EB6" w:rsidRPr="00170EB6" w:rsidRDefault="00170EB6" w:rsidP="00170EB6">
      <w:pPr>
        <w:jc w:val="both"/>
        <w:rPr>
          <w:rFonts w:ascii="Times New Roman" w:hAnsi="Times New Roman" w:cs="Times New Roman"/>
          <w:bCs/>
          <w:sz w:val="24"/>
          <w:szCs w:val="24"/>
        </w:rPr>
      </w:pPr>
      <w:r w:rsidRPr="00170EB6">
        <w:rPr>
          <w:rFonts w:ascii="Times New Roman" w:hAnsi="Times New Roman" w:cs="Times New Roman"/>
          <w:bCs/>
          <w:sz w:val="24"/>
          <w:szCs w:val="24"/>
        </w:rPr>
        <w:t>Για κάθε προϊόν, οι εταιρείες θα πρέπει να γνωστοποιούν:</w:t>
      </w:r>
    </w:p>
    <w:p w14:paraId="24B282CC" w14:textId="77777777" w:rsidR="00170EB6" w:rsidRPr="00170EB6" w:rsidRDefault="00170EB6" w:rsidP="00170EB6">
      <w:pPr>
        <w:numPr>
          <w:ilvl w:val="0"/>
          <w:numId w:val="33"/>
        </w:numPr>
        <w:jc w:val="both"/>
        <w:rPr>
          <w:rFonts w:ascii="Times New Roman" w:hAnsi="Times New Roman" w:cs="Times New Roman"/>
          <w:bCs/>
          <w:sz w:val="24"/>
          <w:szCs w:val="24"/>
        </w:rPr>
      </w:pPr>
      <w:r w:rsidRPr="00170EB6">
        <w:rPr>
          <w:rFonts w:ascii="Times New Roman" w:hAnsi="Times New Roman" w:cs="Times New Roman"/>
          <w:bCs/>
          <w:sz w:val="24"/>
          <w:szCs w:val="24"/>
        </w:rPr>
        <w:t xml:space="preserve">πώς έχουν χρησιμοποιήσει την ταξινομία της ΕΕ για τον προσδιορισμό της χαρακτηριστικών </w:t>
      </w:r>
      <w:proofErr w:type="spellStart"/>
      <w:r w:rsidRPr="00170EB6">
        <w:rPr>
          <w:rFonts w:ascii="Times New Roman" w:hAnsi="Times New Roman" w:cs="Times New Roman"/>
          <w:bCs/>
          <w:sz w:val="24"/>
          <w:szCs w:val="24"/>
        </w:rPr>
        <w:t>αειφορίας</w:t>
      </w:r>
      <w:proofErr w:type="spellEnd"/>
      <w:r w:rsidRPr="00170EB6">
        <w:rPr>
          <w:rFonts w:ascii="Times New Roman" w:hAnsi="Times New Roman" w:cs="Times New Roman"/>
          <w:bCs/>
          <w:sz w:val="24"/>
          <w:szCs w:val="24"/>
        </w:rPr>
        <w:t xml:space="preserve"> των υποκείμενων επενδύσεων</w:t>
      </w:r>
      <w:r w:rsidRPr="00170EB6">
        <w:rPr>
          <w:rFonts w:ascii="Times New Roman" w:hAnsi="Times New Roman" w:cs="Times New Roman"/>
          <w:bCs/>
          <w:sz w:val="24"/>
          <w:szCs w:val="24"/>
        </w:rPr>
        <w:br/>
        <w:t>σε ποιον / ποιους περιβαλλοντικό/</w:t>
      </w:r>
      <w:proofErr w:type="spellStart"/>
      <w:r w:rsidRPr="00170EB6">
        <w:rPr>
          <w:rFonts w:ascii="Times New Roman" w:hAnsi="Times New Roman" w:cs="Times New Roman"/>
          <w:bCs/>
          <w:sz w:val="24"/>
          <w:szCs w:val="24"/>
        </w:rPr>
        <w:t>ους</w:t>
      </w:r>
      <w:proofErr w:type="spellEnd"/>
      <w:r w:rsidRPr="00170EB6">
        <w:rPr>
          <w:rFonts w:ascii="Times New Roman" w:hAnsi="Times New Roman" w:cs="Times New Roman"/>
          <w:bCs/>
          <w:sz w:val="24"/>
          <w:szCs w:val="24"/>
        </w:rPr>
        <w:t xml:space="preserve"> στόχο/</w:t>
      </w:r>
      <w:proofErr w:type="spellStart"/>
      <w:r w:rsidRPr="00170EB6">
        <w:rPr>
          <w:rFonts w:ascii="Times New Roman" w:hAnsi="Times New Roman" w:cs="Times New Roman"/>
          <w:bCs/>
          <w:sz w:val="24"/>
          <w:szCs w:val="24"/>
        </w:rPr>
        <w:t>ους</w:t>
      </w:r>
      <w:proofErr w:type="spellEnd"/>
      <w:r w:rsidRPr="00170EB6">
        <w:rPr>
          <w:rFonts w:ascii="Times New Roman" w:hAnsi="Times New Roman" w:cs="Times New Roman"/>
          <w:bCs/>
          <w:sz w:val="24"/>
          <w:szCs w:val="24"/>
        </w:rPr>
        <w:t xml:space="preserve"> συμβάλλουν οι επενδύσεις</w:t>
      </w:r>
    </w:p>
    <w:p w14:paraId="6F509E14" w14:textId="77777777" w:rsidR="00170EB6" w:rsidRPr="00170EB6" w:rsidRDefault="00170EB6" w:rsidP="00170EB6">
      <w:pPr>
        <w:numPr>
          <w:ilvl w:val="0"/>
          <w:numId w:val="33"/>
        </w:numPr>
        <w:jc w:val="both"/>
        <w:rPr>
          <w:rFonts w:ascii="Times New Roman" w:hAnsi="Times New Roman" w:cs="Times New Roman"/>
          <w:bCs/>
          <w:sz w:val="24"/>
          <w:szCs w:val="24"/>
        </w:rPr>
      </w:pPr>
      <w:r w:rsidRPr="00170EB6">
        <w:rPr>
          <w:rFonts w:ascii="Times New Roman" w:hAnsi="Times New Roman" w:cs="Times New Roman"/>
          <w:bCs/>
          <w:sz w:val="24"/>
          <w:szCs w:val="24"/>
        </w:rPr>
        <w:t>το ποσοστό των υποκείμενων επενδύσεων που ευθυγραμμίζονται με την ταξινομία</w:t>
      </w:r>
    </w:p>
    <w:p w14:paraId="02CD5A88" w14:textId="77777777" w:rsidR="00170EB6" w:rsidRPr="00170EB6" w:rsidRDefault="00170EB6" w:rsidP="00170EB6">
      <w:pPr>
        <w:jc w:val="both"/>
        <w:rPr>
          <w:rFonts w:ascii="Times New Roman" w:hAnsi="Times New Roman" w:cs="Times New Roman"/>
          <w:bCs/>
          <w:sz w:val="24"/>
          <w:szCs w:val="24"/>
        </w:rPr>
      </w:pPr>
      <w:r w:rsidRPr="00170EB6">
        <w:rPr>
          <w:rFonts w:ascii="Times New Roman" w:hAnsi="Times New Roman" w:cs="Times New Roman"/>
          <w:bCs/>
          <w:sz w:val="24"/>
          <w:szCs w:val="24"/>
        </w:rPr>
        <w:t>Ο κανονισμός υπογραμμίζει την ανάγκη για μια σαφή επεξήγηση των γνωστοποιήσεων/εκθέσεων και της υποκείμενης διαδικασίας. Αυτό έχει ως στόχο </w:t>
      </w:r>
      <w:r w:rsidRPr="00170EB6">
        <w:rPr>
          <w:rFonts w:ascii="Times New Roman" w:hAnsi="Times New Roman" w:cs="Times New Roman"/>
          <w:b/>
          <w:bCs/>
          <w:sz w:val="24"/>
          <w:szCs w:val="24"/>
        </w:rPr>
        <w:t>τη διευκόλυνση των επενδυτών</w:t>
      </w:r>
      <w:r w:rsidRPr="00170EB6">
        <w:rPr>
          <w:rFonts w:ascii="Times New Roman" w:hAnsi="Times New Roman" w:cs="Times New Roman"/>
          <w:bCs/>
          <w:sz w:val="24"/>
          <w:szCs w:val="24"/>
        </w:rPr>
        <w:t>, οι οποίοι ενθαρρύνονται να επεξηγήσουν τις στρατηγικές και την κατεύθυνσή τους, ιδιαίτερα στις περιπτώσεις που οι υποκείμενες επενδύσεις τους δείχνουν χαμηλό βαθμό ευθυγράμμισης με την ταξινομία.</w:t>
      </w:r>
    </w:p>
    <w:p w14:paraId="1B16D13A" w14:textId="77777777" w:rsidR="00170EB6" w:rsidRPr="00170EB6" w:rsidRDefault="00170EB6" w:rsidP="00170EB6">
      <w:pPr>
        <w:jc w:val="both"/>
        <w:rPr>
          <w:rFonts w:ascii="Times New Roman" w:hAnsi="Times New Roman" w:cs="Times New Roman"/>
          <w:bCs/>
          <w:sz w:val="24"/>
          <w:szCs w:val="24"/>
        </w:rPr>
      </w:pPr>
      <w:r w:rsidRPr="00170EB6">
        <w:rPr>
          <w:rFonts w:ascii="Times New Roman" w:hAnsi="Times New Roman" w:cs="Times New Roman"/>
          <w:bCs/>
          <w:sz w:val="24"/>
          <w:szCs w:val="24"/>
        </w:rPr>
        <w:t>Προκειμένου να χαρακτηριστεί μια οικονομική δραστηριότητα ως </w:t>
      </w:r>
      <w:r w:rsidRPr="00170EB6">
        <w:rPr>
          <w:rFonts w:ascii="Times New Roman" w:hAnsi="Times New Roman" w:cs="Times New Roman"/>
          <w:b/>
          <w:bCs/>
          <w:sz w:val="24"/>
          <w:szCs w:val="24"/>
        </w:rPr>
        <w:t>«περιβαλλοντικά αειφόρα»</w:t>
      </w:r>
      <w:r w:rsidRPr="00170EB6">
        <w:rPr>
          <w:rFonts w:ascii="Times New Roman" w:hAnsi="Times New Roman" w:cs="Times New Roman"/>
          <w:bCs/>
          <w:sz w:val="24"/>
          <w:szCs w:val="24"/>
        </w:rPr>
        <w:t>, σύμφωνα με τον Κανονισμό της Ταξινομίας της ΕΕ, πρέπει αυτή να πληροί τα παρακάτω κριτήρια:</w:t>
      </w:r>
    </w:p>
    <w:p w14:paraId="55654BEE" w14:textId="77777777" w:rsidR="00170EB6" w:rsidRPr="00170EB6" w:rsidRDefault="00170EB6" w:rsidP="00170EB6">
      <w:pPr>
        <w:numPr>
          <w:ilvl w:val="0"/>
          <w:numId w:val="34"/>
        </w:numPr>
        <w:jc w:val="both"/>
        <w:rPr>
          <w:rFonts w:ascii="Times New Roman" w:hAnsi="Times New Roman" w:cs="Times New Roman"/>
          <w:bCs/>
          <w:sz w:val="24"/>
          <w:szCs w:val="24"/>
        </w:rPr>
      </w:pPr>
      <w:r w:rsidRPr="00170EB6">
        <w:rPr>
          <w:rFonts w:ascii="Times New Roman" w:hAnsi="Times New Roman" w:cs="Times New Roman"/>
          <w:bCs/>
          <w:sz w:val="24"/>
          <w:szCs w:val="24"/>
        </w:rPr>
        <w:t>Να συμβάλλει σημαντικά στην επίτευξη ενός ή περισσοτέρων από τους περιβαλλοντικούς στόχους</w:t>
      </w:r>
    </w:p>
    <w:p w14:paraId="2A1EBA3C" w14:textId="77777777" w:rsidR="00170EB6" w:rsidRPr="00170EB6" w:rsidRDefault="00170EB6" w:rsidP="00170EB6">
      <w:pPr>
        <w:numPr>
          <w:ilvl w:val="0"/>
          <w:numId w:val="34"/>
        </w:numPr>
        <w:jc w:val="both"/>
        <w:rPr>
          <w:rFonts w:ascii="Times New Roman" w:hAnsi="Times New Roman" w:cs="Times New Roman"/>
          <w:bCs/>
          <w:sz w:val="24"/>
          <w:szCs w:val="24"/>
        </w:rPr>
      </w:pPr>
      <w:r w:rsidRPr="00170EB6">
        <w:rPr>
          <w:rFonts w:ascii="Times New Roman" w:hAnsi="Times New Roman" w:cs="Times New Roman"/>
          <w:bCs/>
          <w:sz w:val="24"/>
          <w:szCs w:val="24"/>
        </w:rPr>
        <w:t>Να μην επιβαρύνει κανέναν από τους υπόλοιπους περιβαλλοντικούς στόχους</w:t>
      </w:r>
    </w:p>
    <w:p w14:paraId="77DB624A" w14:textId="77777777" w:rsidR="00170EB6" w:rsidRPr="00170EB6" w:rsidRDefault="00170EB6" w:rsidP="00170EB6">
      <w:pPr>
        <w:numPr>
          <w:ilvl w:val="0"/>
          <w:numId w:val="34"/>
        </w:numPr>
        <w:jc w:val="both"/>
        <w:rPr>
          <w:rFonts w:ascii="Times New Roman" w:hAnsi="Times New Roman" w:cs="Times New Roman"/>
          <w:bCs/>
          <w:sz w:val="24"/>
          <w:szCs w:val="24"/>
        </w:rPr>
      </w:pPr>
      <w:r w:rsidRPr="00170EB6">
        <w:rPr>
          <w:rFonts w:ascii="Times New Roman" w:hAnsi="Times New Roman" w:cs="Times New Roman"/>
          <w:bCs/>
          <w:sz w:val="24"/>
          <w:szCs w:val="24"/>
        </w:rPr>
        <w:t>Να ασκείται σύμφωνα με τις ελάχιστες απαιτήσεις (που προβλέπονται στο Άρθρο 18 του Κανονισμού)</w:t>
      </w:r>
    </w:p>
    <w:p w14:paraId="3656B090" w14:textId="77777777" w:rsidR="00170EB6" w:rsidRPr="00170EB6" w:rsidRDefault="00170EB6" w:rsidP="00170EB6">
      <w:pPr>
        <w:numPr>
          <w:ilvl w:val="0"/>
          <w:numId w:val="34"/>
        </w:numPr>
        <w:jc w:val="both"/>
        <w:rPr>
          <w:rFonts w:ascii="Times New Roman" w:hAnsi="Times New Roman" w:cs="Times New Roman"/>
          <w:bCs/>
          <w:sz w:val="24"/>
          <w:szCs w:val="24"/>
        </w:rPr>
      </w:pPr>
      <w:r w:rsidRPr="00170EB6">
        <w:rPr>
          <w:rFonts w:ascii="Times New Roman" w:hAnsi="Times New Roman" w:cs="Times New Roman"/>
          <w:bCs/>
          <w:sz w:val="24"/>
          <w:szCs w:val="24"/>
        </w:rPr>
        <w:t xml:space="preserve">Να συμμορφώνεται προς τα τεχνικά κριτήρια ελέγχου Technical </w:t>
      </w:r>
      <w:proofErr w:type="spellStart"/>
      <w:r w:rsidRPr="00170EB6">
        <w:rPr>
          <w:rFonts w:ascii="Times New Roman" w:hAnsi="Times New Roman" w:cs="Times New Roman"/>
          <w:bCs/>
          <w:sz w:val="24"/>
          <w:szCs w:val="24"/>
        </w:rPr>
        <w:t>Screening</w:t>
      </w:r>
      <w:proofErr w:type="spellEnd"/>
      <w:r w:rsidRPr="00170EB6">
        <w:rPr>
          <w:rFonts w:ascii="Times New Roman" w:hAnsi="Times New Roman" w:cs="Times New Roman"/>
          <w:bCs/>
          <w:sz w:val="24"/>
          <w:szCs w:val="24"/>
        </w:rPr>
        <w:t xml:space="preserve"> </w:t>
      </w:r>
      <w:proofErr w:type="spellStart"/>
      <w:r w:rsidRPr="00170EB6">
        <w:rPr>
          <w:rFonts w:ascii="Times New Roman" w:hAnsi="Times New Roman" w:cs="Times New Roman"/>
          <w:bCs/>
          <w:sz w:val="24"/>
          <w:szCs w:val="24"/>
        </w:rPr>
        <w:t>Criteria</w:t>
      </w:r>
      <w:proofErr w:type="spellEnd"/>
      <w:r w:rsidRPr="00170EB6">
        <w:rPr>
          <w:rFonts w:ascii="Times New Roman" w:hAnsi="Times New Roman" w:cs="Times New Roman"/>
          <w:bCs/>
          <w:sz w:val="24"/>
          <w:szCs w:val="24"/>
        </w:rPr>
        <w:t xml:space="preserve"> (“</w:t>
      </w:r>
      <w:proofErr w:type="spellStart"/>
      <w:r w:rsidRPr="00170EB6">
        <w:rPr>
          <w:rFonts w:ascii="Times New Roman" w:hAnsi="Times New Roman" w:cs="Times New Roman"/>
          <w:bCs/>
          <w:sz w:val="24"/>
          <w:szCs w:val="24"/>
        </w:rPr>
        <w:t>TSC</w:t>
      </w:r>
      <w:proofErr w:type="spellEnd"/>
      <w:r w:rsidRPr="00170EB6">
        <w:rPr>
          <w:rFonts w:ascii="Times New Roman" w:hAnsi="Times New Roman" w:cs="Times New Roman"/>
          <w:bCs/>
          <w:sz w:val="24"/>
          <w:szCs w:val="24"/>
        </w:rPr>
        <w:t>”)</w:t>
      </w:r>
    </w:p>
    <w:p w14:paraId="36C04B92" w14:textId="77777777" w:rsidR="00170EB6" w:rsidRPr="00170EB6" w:rsidRDefault="00170EB6" w:rsidP="00170EB6">
      <w:pPr>
        <w:numPr>
          <w:ilvl w:val="0"/>
          <w:numId w:val="34"/>
        </w:numPr>
        <w:jc w:val="both"/>
        <w:rPr>
          <w:rFonts w:ascii="Times New Roman" w:hAnsi="Times New Roman" w:cs="Times New Roman"/>
          <w:bCs/>
          <w:sz w:val="24"/>
          <w:szCs w:val="24"/>
        </w:rPr>
      </w:pPr>
      <w:r w:rsidRPr="00170EB6">
        <w:rPr>
          <w:rFonts w:ascii="Times New Roman" w:hAnsi="Times New Roman" w:cs="Times New Roman"/>
          <w:bCs/>
          <w:sz w:val="24"/>
          <w:szCs w:val="24"/>
        </w:rPr>
        <w:t>Για παράδειγμα, αν μια δραστηριότητα στοχεύει στο μετριασμό της κλιματικής αλλαγής, αλλά, συγχρόνως, επιβαρύνει τη βιοποικιλότητα, τότε δεν μπορεί να χαρακτηριστεί ως «περιβαλλοντικά αειφόρα».</w:t>
      </w:r>
    </w:p>
    <w:p w14:paraId="0A1FEFEB" w14:textId="77777777" w:rsidR="00170EB6" w:rsidRPr="00170EB6" w:rsidRDefault="00170EB6" w:rsidP="00170EB6">
      <w:pPr>
        <w:jc w:val="both"/>
        <w:rPr>
          <w:rFonts w:ascii="Times New Roman" w:hAnsi="Times New Roman" w:cs="Times New Roman"/>
          <w:bCs/>
          <w:sz w:val="24"/>
          <w:szCs w:val="24"/>
        </w:rPr>
      </w:pPr>
      <w:r w:rsidRPr="00170EB6">
        <w:rPr>
          <w:rFonts w:ascii="Times New Roman" w:hAnsi="Times New Roman" w:cs="Times New Roman"/>
          <w:bCs/>
          <w:sz w:val="24"/>
          <w:szCs w:val="24"/>
        </w:rPr>
        <w:t>Τα </w:t>
      </w:r>
      <w:r w:rsidRPr="00170EB6">
        <w:rPr>
          <w:rFonts w:ascii="Times New Roman" w:hAnsi="Times New Roman" w:cs="Times New Roman"/>
          <w:b/>
          <w:bCs/>
          <w:sz w:val="24"/>
          <w:szCs w:val="24"/>
        </w:rPr>
        <w:t>Τεχνικά Κριτήρια Ελέγχου</w:t>
      </w:r>
      <w:r w:rsidRPr="00170EB6">
        <w:rPr>
          <w:rFonts w:ascii="Times New Roman" w:hAnsi="Times New Roman" w:cs="Times New Roman"/>
          <w:bCs/>
          <w:sz w:val="24"/>
          <w:szCs w:val="24"/>
        </w:rPr>
        <w:t> είναι ενιαία κριτήρια που θα χρησιμοποιηθούν για να καθοριστεί εάν οι οικονομικές δραστηριότητες «συμβάλλουν σημαντικά» σε κάθε περιβαλλοντικό στόχο και, επομένως, μπορούν να θεωρηθούν βιώσιμες. Τα κριτήρια θα καθορίσουν επίσης εάν κάποια από αυτές τις οικονομικές δραστηριότητες προκαλεί σημαντική επιβάρυνση σε οποιονδήποτε από τους άλλους περιβαλλοντικούς στόχους.</w:t>
      </w:r>
    </w:p>
    <w:p w14:paraId="0643AF9D" w14:textId="77777777" w:rsidR="00170EB6" w:rsidRPr="00170EB6" w:rsidRDefault="00170EB6" w:rsidP="00170EB6">
      <w:pPr>
        <w:jc w:val="both"/>
        <w:rPr>
          <w:rFonts w:ascii="Times New Roman" w:hAnsi="Times New Roman" w:cs="Times New Roman"/>
          <w:bCs/>
          <w:sz w:val="24"/>
          <w:szCs w:val="24"/>
        </w:rPr>
      </w:pPr>
      <w:r w:rsidRPr="00170EB6">
        <w:rPr>
          <w:rFonts w:ascii="Times New Roman" w:hAnsi="Times New Roman" w:cs="Times New Roman"/>
          <w:bCs/>
          <w:sz w:val="24"/>
          <w:szCs w:val="24"/>
        </w:rPr>
        <w:t>Τα κριτήρια ελέγχου καλύπτουν τους παρακάτω τομείς:</w:t>
      </w:r>
    </w:p>
    <w:p w14:paraId="6DB4D813" w14:textId="77777777" w:rsidR="00170EB6" w:rsidRPr="00170EB6" w:rsidRDefault="00170EB6" w:rsidP="00170EB6">
      <w:pPr>
        <w:numPr>
          <w:ilvl w:val="0"/>
          <w:numId w:val="35"/>
        </w:numPr>
        <w:jc w:val="both"/>
        <w:rPr>
          <w:rFonts w:ascii="Times New Roman" w:hAnsi="Times New Roman" w:cs="Times New Roman"/>
          <w:bCs/>
          <w:sz w:val="24"/>
          <w:szCs w:val="24"/>
        </w:rPr>
      </w:pPr>
      <w:r w:rsidRPr="00170EB6">
        <w:rPr>
          <w:rFonts w:ascii="Times New Roman" w:hAnsi="Times New Roman" w:cs="Times New Roman"/>
          <w:bCs/>
          <w:sz w:val="24"/>
          <w:szCs w:val="24"/>
        </w:rPr>
        <w:t>Γεωργία και δασοκομία</w:t>
      </w:r>
    </w:p>
    <w:p w14:paraId="4DD23A07" w14:textId="77777777" w:rsidR="00170EB6" w:rsidRPr="00170EB6" w:rsidRDefault="00170EB6" w:rsidP="00170EB6">
      <w:pPr>
        <w:numPr>
          <w:ilvl w:val="0"/>
          <w:numId w:val="35"/>
        </w:numPr>
        <w:jc w:val="both"/>
        <w:rPr>
          <w:rFonts w:ascii="Times New Roman" w:hAnsi="Times New Roman" w:cs="Times New Roman"/>
          <w:bCs/>
          <w:sz w:val="24"/>
          <w:szCs w:val="24"/>
        </w:rPr>
      </w:pPr>
      <w:r w:rsidRPr="00170EB6">
        <w:rPr>
          <w:rFonts w:ascii="Times New Roman" w:hAnsi="Times New Roman" w:cs="Times New Roman"/>
          <w:bCs/>
          <w:sz w:val="24"/>
          <w:szCs w:val="24"/>
        </w:rPr>
        <w:lastRenderedPageBreak/>
        <w:t>Δραστηριότητες προστασίας και αποκατάστασης του περιβάλλοντος</w:t>
      </w:r>
    </w:p>
    <w:p w14:paraId="1508F264" w14:textId="77777777" w:rsidR="00170EB6" w:rsidRPr="00170EB6" w:rsidRDefault="00170EB6" w:rsidP="00170EB6">
      <w:pPr>
        <w:numPr>
          <w:ilvl w:val="0"/>
          <w:numId w:val="35"/>
        </w:numPr>
        <w:jc w:val="both"/>
        <w:rPr>
          <w:rFonts w:ascii="Times New Roman" w:hAnsi="Times New Roman" w:cs="Times New Roman"/>
          <w:bCs/>
          <w:sz w:val="24"/>
          <w:szCs w:val="24"/>
        </w:rPr>
      </w:pPr>
      <w:r w:rsidRPr="00170EB6">
        <w:rPr>
          <w:rFonts w:ascii="Times New Roman" w:hAnsi="Times New Roman" w:cs="Times New Roman"/>
          <w:bCs/>
          <w:sz w:val="24"/>
          <w:szCs w:val="24"/>
        </w:rPr>
        <w:t>Μεταποίηση</w:t>
      </w:r>
    </w:p>
    <w:p w14:paraId="1347A39F" w14:textId="77777777" w:rsidR="00170EB6" w:rsidRPr="00170EB6" w:rsidRDefault="00170EB6" w:rsidP="00170EB6">
      <w:pPr>
        <w:numPr>
          <w:ilvl w:val="0"/>
          <w:numId w:val="35"/>
        </w:numPr>
        <w:jc w:val="both"/>
        <w:rPr>
          <w:rFonts w:ascii="Times New Roman" w:hAnsi="Times New Roman" w:cs="Times New Roman"/>
          <w:bCs/>
          <w:sz w:val="24"/>
          <w:szCs w:val="24"/>
        </w:rPr>
      </w:pPr>
      <w:r w:rsidRPr="00170EB6">
        <w:rPr>
          <w:rFonts w:ascii="Times New Roman" w:hAnsi="Times New Roman" w:cs="Times New Roman"/>
          <w:bCs/>
          <w:sz w:val="24"/>
          <w:szCs w:val="24"/>
        </w:rPr>
        <w:t>Ενέργεια</w:t>
      </w:r>
    </w:p>
    <w:p w14:paraId="3E5CD491" w14:textId="77777777" w:rsidR="00170EB6" w:rsidRPr="00170EB6" w:rsidRDefault="00170EB6" w:rsidP="00170EB6">
      <w:pPr>
        <w:numPr>
          <w:ilvl w:val="0"/>
          <w:numId w:val="35"/>
        </w:numPr>
        <w:jc w:val="both"/>
        <w:rPr>
          <w:rFonts w:ascii="Times New Roman" w:hAnsi="Times New Roman" w:cs="Times New Roman"/>
          <w:bCs/>
          <w:sz w:val="24"/>
          <w:szCs w:val="24"/>
        </w:rPr>
      </w:pPr>
      <w:r w:rsidRPr="00170EB6">
        <w:rPr>
          <w:rFonts w:ascii="Times New Roman" w:hAnsi="Times New Roman" w:cs="Times New Roman"/>
          <w:bCs/>
          <w:sz w:val="24"/>
          <w:szCs w:val="24"/>
        </w:rPr>
        <w:t>Δραστηριότητες ύδρευσης, αποχέτευσης, διαχείρισης αποβλήτων και αποκατάστασης</w:t>
      </w:r>
    </w:p>
    <w:p w14:paraId="0A53954C" w14:textId="77777777" w:rsidR="00170EB6" w:rsidRPr="00170EB6" w:rsidRDefault="00170EB6" w:rsidP="00170EB6">
      <w:pPr>
        <w:numPr>
          <w:ilvl w:val="0"/>
          <w:numId w:val="35"/>
        </w:numPr>
        <w:jc w:val="both"/>
        <w:rPr>
          <w:rFonts w:ascii="Times New Roman" w:hAnsi="Times New Roman" w:cs="Times New Roman"/>
          <w:bCs/>
          <w:sz w:val="24"/>
          <w:szCs w:val="24"/>
        </w:rPr>
      </w:pPr>
      <w:r w:rsidRPr="00170EB6">
        <w:rPr>
          <w:rFonts w:ascii="Times New Roman" w:hAnsi="Times New Roman" w:cs="Times New Roman"/>
          <w:bCs/>
          <w:sz w:val="24"/>
          <w:szCs w:val="24"/>
        </w:rPr>
        <w:t>Μεταφορές (συμπεριλαμβανομένων των θαλάσσιων)</w:t>
      </w:r>
    </w:p>
    <w:p w14:paraId="43933730" w14:textId="77777777" w:rsidR="00170EB6" w:rsidRPr="00170EB6" w:rsidRDefault="00170EB6" w:rsidP="00170EB6">
      <w:pPr>
        <w:numPr>
          <w:ilvl w:val="0"/>
          <w:numId w:val="35"/>
        </w:numPr>
        <w:jc w:val="both"/>
        <w:rPr>
          <w:rFonts w:ascii="Times New Roman" w:hAnsi="Times New Roman" w:cs="Times New Roman"/>
          <w:bCs/>
          <w:sz w:val="24"/>
          <w:szCs w:val="24"/>
        </w:rPr>
      </w:pPr>
      <w:r w:rsidRPr="00170EB6">
        <w:rPr>
          <w:rFonts w:ascii="Times New Roman" w:hAnsi="Times New Roman" w:cs="Times New Roman"/>
          <w:bCs/>
          <w:sz w:val="24"/>
          <w:szCs w:val="24"/>
        </w:rPr>
        <w:t>Κατασκευές και ακίνητα</w:t>
      </w:r>
    </w:p>
    <w:p w14:paraId="01B8F738" w14:textId="77777777" w:rsidR="00170EB6" w:rsidRPr="00170EB6" w:rsidRDefault="00170EB6" w:rsidP="00170EB6">
      <w:pPr>
        <w:numPr>
          <w:ilvl w:val="0"/>
          <w:numId w:val="35"/>
        </w:numPr>
        <w:jc w:val="both"/>
        <w:rPr>
          <w:rFonts w:ascii="Times New Roman" w:hAnsi="Times New Roman" w:cs="Times New Roman"/>
          <w:bCs/>
          <w:sz w:val="24"/>
          <w:szCs w:val="24"/>
        </w:rPr>
      </w:pPr>
      <w:r w:rsidRPr="00170EB6">
        <w:rPr>
          <w:rFonts w:ascii="Times New Roman" w:hAnsi="Times New Roman" w:cs="Times New Roman"/>
          <w:bCs/>
          <w:sz w:val="24"/>
          <w:szCs w:val="24"/>
        </w:rPr>
        <w:t>Πληροφορική και επικοινωνίες</w:t>
      </w:r>
    </w:p>
    <w:p w14:paraId="2FF0DD76" w14:textId="77777777" w:rsidR="00170EB6" w:rsidRPr="00170EB6" w:rsidRDefault="00170EB6" w:rsidP="00170EB6">
      <w:pPr>
        <w:numPr>
          <w:ilvl w:val="0"/>
          <w:numId w:val="35"/>
        </w:numPr>
        <w:jc w:val="both"/>
        <w:rPr>
          <w:rFonts w:ascii="Times New Roman" w:hAnsi="Times New Roman" w:cs="Times New Roman"/>
          <w:bCs/>
          <w:sz w:val="24"/>
          <w:szCs w:val="24"/>
        </w:rPr>
      </w:pPr>
      <w:r w:rsidRPr="00170EB6">
        <w:rPr>
          <w:rFonts w:ascii="Times New Roman" w:hAnsi="Times New Roman" w:cs="Times New Roman"/>
          <w:bCs/>
          <w:sz w:val="24"/>
          <w:szCs w:val="24"/>
        </w:rPr>
        <w:t>Επαγγελματικές επιστημονικές και τεχνικές δραστηριότητες</w:t>
      </w:r>
    </w:p>
    <w:p w14:paraId="466CC199" w14:textId="77777777" w:rsidR="00170EB6" w:rsidRPr="00170EB6" w:rsidRDefault="00170EB6" w:rsidP="00170EB6">
      <w:pPr>
        <w:numPr>
          <w:ilvl w:val="0"/>
          <w:numId w:val="35"/>
        </w:numPr>
        <w:jc w:val="both"/>
        <w:rPr>
          <w:rFonts w:ascii="Times New Roman" w:hAnsi="Times New Roman" w:cs="Times New Roman"/>
          <w:bCs/>
          <w:sz w:val="24"/>
          <w:szCs w:val="24"/>
        </w:rPr>
      </w:pPr>
      <w:r w:rsidRPr="00170EB6">
        <w:rPr>
          <w:rFonts w:ascii="Times New Roman" w:hAnsi="Times New Roman" w:cs="Times New Roman"/>
          <w:bCs/>
          <w:sz w:val="24"/>
          <w:szCs w:val="24"/>
        </w:rPr>
        <w:t>Χρηματοοικονομικές και ασφαλιστικές δραστηριότητες</w:t>
      </w:r>
    </w:p>
    <w:p w14:paraId="554BF13C" w14:textId="77777777" w:rsidR="00170EB6" w:rsidRPr="00170EB6" w:rsidRDefault="00170EB6" w:rsidP="00170EB6">
      <w:pPr>
        <w:numPr>
          <w:ilvl w:val="0"/>
          <w:numId w:val="35"/>
        </w:numPr>
        <w:jc w:val="both"/>
        <w:rPr>
          <w:rFonts w:ascii="Times New Roman" w:hAnsi="Times New Roman" w:cs="Times New Roman"/>
          <w:bCs/>
          <w:sz w:val="24"/>
          <w:szCs w:val="24"/>
        </w:rPr>
      </w:pPr>
      <w:r w:rsidRPr="00170EB6">
        <w:rPr>
          <w:rFonts w:ascii="Times New Roman" w:hAnsi="Times New Roman" w:cs="Times New Roman"/>
          <w:bCs/>
          <w:sz w:val="24"/>
          <w:szCs w:val="24"/>
        </w:rPr>
        <w:t>Εκπαίδευση</w:t>
      </w:r>
    </w:p>
    <w:p w14:paraId="5D725ECA" w14:textId="77777777" w:rsidR="00170EB6" w:rsidRPr="00170EB6" w:rsidRDefault="00170EB6" w:rsidP="00170EB6">
      <w:pPr>
        <w:numPr>
          <w:ilvl w:val="0"/>
          <w:numId w:val="35"/>
        </w:numPr>
        <w:jc w:val="both"/>
        <w:rPr>
          <w:rFonts w:ascii="Times New Roman" w:hAnsi="Times New Roman" w:cs="Times New Roman"/>
          <w:bCs/>
          <w:sz w:val="24"/>
          <w:szCs w:val="24"/>
        </w:rPr>
      </w:pPr>
      <w:r w:rsidRPr="00170EB6">
        <w:rPr>
          <w:rFonts w:ascii="Times New Roman" w:hAnsi="Times New Roman" w:cs="Times New Roman"/>
          <w:bCs/>
          <w:sz w:val="24"/>
          <w:szCs w:val="24"/>
        </w:rPr>
        <w:t>Δραστηριότητες ανθρώπινης υγείας και κοινωνικής εργασίας</w:t>
      </w:r>
    </w:p>
    <w:p w14:paraId="07AB5CFA" w14:textId="77777777" w:rsidR="00170EB6" w:rsidRPr="00170EB6" w:rsidRDefault="00170EB6" w:rsidP="00170EB6">
      <w:pPr>
        <w:numPr>
          <w:ilvl w:val="0"/>
          <w:numId w:val="35"/>
        </w:numPr>
        <w:jc w:val="both"/>
        <w:rPr>
          <w:rFonts w:ascii="Times New Roman" w:hAnsi="Times New Roman" w:cs="Times New Roman"/>
          <w:bCs/>
          <w:sz w:val="24"/>
          <w:szCs w:val="24"/>
        </w:rPr>
      </w:pPr>
      <w:r w:rsidRPr="00170EB6">
        <w:rPr>
          <w:rFonts w:ascii="Times New Roman" w:hAnsi="Times New Roman" w:cs="Times New Roman"/>
          <w:bCs/>
          <w:sz w:val="24"/>
          <w:szCs w:val="24"/>
        </w:rPr>
        <w:t>Τέχνες, ψυχαγωγία και αναψυχή</w:t>
      </w:r>
    </w:p>
    <w:p w14:paraId="541AA462" w14:textId="77777777" w:rsidR="00170EB6" w:rsidRPr="00170EB6" w:rsidRDefault="00170EB6" w:rsidP="00170EB6">
      <w:pPr>
        <w:jc w:val="both"/>
        <w:rPr>
          <w:rFonts w:ascii="Times New Roman" w:hAnsi="Times New Roman" w:cs="Times New Roman"/>
          <w:bCs/>
          <w:sz w:val="24"/>
          <w:szCs w:val="24"/>
        </w:rPr>
      </w:pPr>
      <w:r w:rsidRPr="00170EB6">
        <w:rPr>
          <w:rFonts w:ascii="Times New Roman" w:hAnsi="Times New Roman" w:cs="Times New Roman"/>
          <w:bCs/>
          <w:sz w:val="24"/>
          <w:szCs w:val="24"/>
        </w:rPr>
        <w:t xml:space="preserve">Η πιο πρόσφατη προσπάθεια ενίσχυσης του πλαισίου που διαμορφώνεται γύρω από τη βιώσιμη ανάπτυξη εντοπίζεται στην </w:t>
      </w:r>
      <w:r w:rsidRPr="00170EB6">
        <w:rPr>
          <w:rFonts w:ascii="Times New Roman" w:hAnsi="Times New Roman" w:cs="Times New Roman"/>
          <w:b/>
          <w:bCs/>
          <w:sz w:val="24"/>
          <w:szCs w:val="24"/>
        </w:rPr>
        <w:t>ανακοίνωση συνεργασίας</w:t>
      </w:r>
      <w:r w:rsidRPr="00170EB6">
        <w:rPr>
          <w:rFonts w:ascii="Times New Roman" w:hAnsi="Times New Roman" w:cs="Times New Roman"/>
          <w:bCs/>
          <w:sz w:val="24"/>
          <w:szCs w:val="24"/>
        </w:rPr>
        <w:t xml:space="preserve"> μεταξύ της </w:t>
      </w:r>
      <w:r w:rsidRPr="00170EB6">
        <w:rPr>
          <w:rFonts w:ascii="Times New Roman" w:hAnsi="Times New Roman" w:cs="Times New Roman"/>
          <w:b/>
          <w:bCs/>
          <w:sz w:val="24"/>
          <w:szCs w:val="24"/>
        </w:rPr>
        <w:t>ευρωπαϊκής ένωσης εισηγμένων εταιρειών ακινήτων</w:t>
      </w:r>
      <w:r w:rsidRPr="00170EB6">
        <w:rPr>
          <w:rFonts w:ascii="Times New Roman" w:hAnsi="Times New Roman" w:cs="Times New Roman"/>
          <w:bCs/>
          <w:sz w:val="24"/>
          <w:szCs w:val="24"/>
        </w:rPr>
        <w:t xml:space="preserve"> (</w:t>
      </w:r>
      <w:proofErr w:type="spellStart"/>
      <w:r w:rsidRPr="00170EB6">
        <w:rPr>
          <w:rFonts w:ascii="Times New Roman" w:hAnsi="Times New Roman" w:cs="Times New Roman"/>
          <w:bCs/>
          <w:sz w:val="24"/>
          <w:szCs w:val="24"/>
        </w:rPr>
        <w:t>EPRA</w:t>
      </w:r>
      <w:proofErr w:type="spellEnd"/>
      <w:r w:rsidRPr="00170EB6">
        <w:rPr>
          <w:rFonts w:ascii="Times New Roman" w:hAnsi="Times New Roman" w:cs="Times New Roman"/>
          <w:bCs/>
          <w:sz w:val="24"/>
          <w:szCs w:val="24"/>
        </w:rPr>
        <w:t xml:space="preserve"> - </w:t>
      </w:r>
      <w:r w:rsidRPr="00170EB6">
        <w:rPr>
          <w:rFonts w:ascii="Times New Roman" w:hAnsi="Times New Roman" w:cs="Times New Roman"/>
          <w:bCs/>
          <w:sz w:val="24"/>
          <w:szCs w:val="24"/>
          <w:lang w:val="en-US"/>
        </w:rPr>
        <w:t>European</w:t>
      </w:r>
      <w:r w:rsidRPr="00170EB6">
        <w:rPr>
          <w:rFonts w:ascii="Times New Roman" w:hAnsi="Times New Roman" w:cs="Times New Roman"/>
          <w:bCs/>
          <w:sz w:val="24"/>
          <w:szCs w:val="24"/>
        </w:rPr>
        <w:t xml:space="preserve"> </w:t>
      </w:r>
      <w:r w:rsidRPr="00170EB6">
        <w:rPr>
          <w:rFonts w:ascii="Times New Roman" w:hAnsi="Times New Roman" w:cs="Times New Roman"/>
          <w:bCs/>
          <w:sz w:val="24"/>
          <w:szCs w:val="24"/>
          <w:lang w:val="en-US"/>
        </w:rPr>
        <w:t>Real</w:t>
      </w:r>
      <w:r w:rsidRPr="00170EB6">
        <w:rPr>
          <w:rFonts w:ascii="Times New Roman" w:hAnsi="Times New Roman" w:cs="Times New Roman"/>
          <w:bCs/>
          <w:sz w:val="24"/>
          <w:szCs w:val="24"/>
        </w:rPr>
        <w:t xml:space="preserve"> </w:t>
      </w:r>
      <w:r w:rsidRPr="00170EB6">
        <w:rPr>
          <w:rFonts w:ascii="Times New Roman" w:hAnsi="Times New Roman" w:cs="Times New Roman"/>
          <w:bCs/>
          <w:sz w:val="24"/>
          <w:szCs w:val="24"/>
          <w:lang w:val="en-US"/>
        </w:rPr>
        <w:t>Estate</w:t>
      </w:r>
      <w:r w:rsidRPr="00170EB6">
        <w:rPr>
          <w:rFonts w:ascii="Times New Roman" w:hAnsi="Times New Roman" w:cs="Times New Roman"/>
          <w:bCs/>
          <w:sz w:val="24"/>
          <w:szCs w:val="24"/>
        </w:rPr>
        <w:t xml:space="preserve"> </w:t>
      </w:r>
      <w:r w:rsidRPr="00170EB6">
        <w:rPr>
          <w:rFonts w:ascii="Times New Roman" w:hAnsi="Times New Roman" w:cs="Times New Roman"/>
          <w:bCs/>
          <w:sz w:val="24"/>
          <w:szCs w:val="24"/>
          <w:lang w:val="en-US"/>
        </w:rPr>
        <w:t>Association</w:t>
      </w:r>
      <w:r w:rsidRPr="00170EB6">
        <w:rPr>
          <w:rFonts w:ascii="Times New Roman" w:hAnsi="Times New Roman" w:cs="Times New Roman"/>
          <w:bCs/>
          <w:sz w:val="24"/>
          <w:szCs w:val="24"/>
        </w:rPr>
        <w:t xml:space="preserve">) και του </w:t>
      </w:r>
      <w:r w:rsidRPr="00170EB6">
        <w:rPr>
          <w:rFonts w:ascii="Times New Roman" w:hAnsi="Times New Roman" w:cs="Times New Roman"/>
          <w:b/>
          <w:bCs/>
          <w:sz w:val="24"/>
          <w:szCs w:val="24"/>
        </w:rPr>
        <w:t xml:space="preserve">Ευρωπαϊκού Περιφερειακού Δικτύου του </w:t>
      </w:r>
      <w:proofErr w:type="spellStart"/>
      <w:r w:rsidRPr="00170EB6">
        <w:rPr>
          <w:rFonts w:ascii="Times New Roman" w:hAnsi="Times New Roman" w:cs="Times New Roman"/>
          <w:b/>
          <w:bCs/>
          <w:sz w:val="24"/>
          <w:szCs w:val="24"/>
        </w:rPr>
        <w:t>WorldGBC</w:t>
      </w:r>
      <w:proofErr w:type="spellEnd"/>
      <w:r w:rsidRPr="00170EB6">
        <w:rPr>
          <w:rFonts w:ascii="Times New Roman" w:hAnsi="Times New Roman" w:cs="Times New Roman"/>
          <w:bCs/>
          <w:sz w:val="24"/>
          <w:szCs w:val="24"/>
        </w:rPr>
        <w:t xml:space="preserve"> (</w:t>
      </w:r>
      <w:r w:rsidRPr="00170EB6">
        <w:rPr>
          <w:rFonts w:ascii="Times New Roman" w:hAnsi="Times New Roman" w:cs="Times New Roman"/>
          <w:bCs/>
          <w:sz w:val="24"/>
          <w:szCs w:val="24"/>
          <w:lang w:val="en-US"/>
        </w:rPr>
        <w:t>World</w:t>
      </w:r>
      <w:r w:rsidRPr="00170EB6">
        <w:rPr>
          <w:rFonts w:ascii="Times New Roman" w:hAnsi="Times New Roman" w:cs="Times New Roman"/>
          <w:bCs/>
          <w:sz w:val="24"/>
          <w:szCs w:val="24"/>
        </w:rPr>
        <w:t xml:space="preserve"> </w:t>
      </w:r>
      <w:r w:rsidRPr="00170EB6">
        <w:rPr>
          <w:rFonts w:ascii="Times New Roman" w:hAnsi="Times New Roman" w:cs="Times New Roman"/>
          <w:bCs/>
          <w:sz w:val="24"/>
          <w:szCs w:val="24"/>
          <w:lang w:val="en-US"/>
        </w:rPr>
        <w:t>Green</w:t>
      </w:r>
      <w:r w:rsidRPr="00170EB6">
        <w:rPr>
          <w:rFonts w:ascii="Times New Roman" w:hAnsi="Times New Roman" w:cs="Times New Roman"/>
          <w:bCs/>
          <w:sz w:val="24"/>
          <w:szCs w:val="24"/>
        </w:rPr>
        <w:t xml:space="preserve"> </w:t>
      </w:r>
      <w:r w:rsidRPr="00170EB6">
        <w:rPr>
          <w:rFonts w:ascii="Times New Roman" w:hAnsi="Times New Roman" w:cs="Times New Roman"/>
          <w:bCs/>
          <w:sz w:val="24"/>
          <w:szCs w:val="24"/>
          <w:lang w:val="en-US"/>
        </w:rPr>
        <w:t>Building</w:t>
      </w:r>
      <w:r w:rsidRPr="00170EB6">
        <w:rPr>
          <w:rFonts w:ascii="Times New Roman" w:hAnsi="Times New Roman" w:cs="Times New Roman"/>
          <w:bCs/>
          <w:sz w:val="24"/>
          <w:szCs w:val="24"/>
        </w:rPr>
        <w:t xml:space="preserve"> </w:t>
      </w:r>
      <w:r w:rsidRPr="00170EB6">
        <w:rPr>
          <w:rFonts w:ascii="Times New Roman" w:hAnsi="Times New Roman" w:cs="Times New Roman"/>
          <w:bCs/>
          <w:sz w:val="24"/>
          <w:szCs w:val="24"/>
          <w:lang w:val="en-US"/>
        </w:rPr>
        <w:t>Council</w:t>
      </w:r>
      <w:r w:rsidRPr="00170EB6">
        <w:rPr>
          <w:rFonts w:ascii="Times New Roman" w:hAnsi="Times New Roman" w:cs="Times New Roman"/>
          <w:bCs/>
          <w:sz w:val="24"/>
          <w:szCs w:val="24"/>
        </w:rPr>
        <w:t xml:space="preserve">). Η συνεργασία των μελών της </w:t>
      </w:r>
      <w:proofErr w:type="spellStart"/>
      <w:r w:rsidRPr="00170EB6">
        <w:rPr>
          <w:rFonts w:ascii="Times New Roman" w:hAnsi="Times New Roman" w:cs="Times New Roman"/>
          <w:bCs/>
          <w:sz w:val="24"/>
          <w:szCs w:val="24"/>
        </w:rPr>
        <w:t>ΕPRA</w:t>
      </w:r>
      <w:proofErr w:type="spellEnd"/>
      <w:r w:rsidRPr="00170EB6">
        <w:rPr>
          <w:rFonts w:ascii="Times New Roman" w:hAnsi="Times New Roman" w:cs="Times New Roman"/>
          <w:bCs/>
          <w:sz w:val="24"/>
          <w:szCs w:val="24"/>
        </w:rPr>
        <w:t xml:space="preserve"> και του </w:t>
      </w:r>
      <w:proofErr w:type="spellStart"/>
      <w:r w:rsidRPr="00170EB6">
        <w:rPr>
          <w:rFonts w:ascii="Times New Roman" w:hAnsi="Times New Roman" w:cs="Times New Roman"/>
          <w:bCs/>
          <w:sz w:val="24"/>
          <w:szCs w:val="24"/>
        </w:rPr>
        <w:t>WorldGBC</w:t>
      </w:r>
      <w:proofErr w:type="spellEnd"/>
      <w:r w:rsidRPr="00170EB6">
        <w:rPr>
          <w:rFonts w:ascii="Times New Roman" w:hAnsi="Times New Roman" w:cs="Times New Roman"/>
          <w:bCs/>
          <w:sz w:val="24"/>
          <w:szCs w:val="24"/>
        </w:rPr>
        <w:t xml:space="preserve"> με περισσότερα από 20 εθνικά Συμβούλια Πράσινων Κτιρίων (</w:t>
      </w:r>
      <w:proofErr w:type="spellStart"/>
      <w:r w:rsidRPr="00170EB6">
        <w:rPr>
          <w:rFonts w:ascii="Times New Roman" w:hAnsi="Times New Roman" w:cs="Times New Roman"/>
          <w:bCs/>
          <w:sz w:val="24"/>
          <w:szCs w:val="24"/>
        </w:rPr>
        <w:t>GBCs</w:t>
      </w:r>
      <w:proofErr w:type="spellEnd"/>
      <w:r w:rsidRPr="00170EB6">
        <w:rPr>
          <w:rFonts w:ascii="Times New Roman" w:hAnsi="Times New Roman" w:cs="Times New Roman"/>
          <w:bCs/>
          <w:sz w:val="24"/>
          <w:szCs w:val="24"/>
        </w:rPr>
        <w:t xml:space="preserve">), τα οποία αντιπροσωπεύουν περίπου 5.000 μέλη και οκτώ περιφερειακούς εταίρους, θα βοηθήσει τους κλάδους των κατασκευών και των ακινήτων να </w:t>
      </w:r>
      <w:proofErr w:type="spellStart"/>
      <w:r w:rsidRPr="00170EB6">
        <w:rPr>
          <w:rFonts w:ascii="Times New Roman" w:hAnsi="Times New Roman" w:cs="Times New Roman"/>
          <w:bCs/>
          <w:sz w:val="24"/>
          <w:szCs w:val="24"/>
        </w:rPr>
        <w:t>πλοηγηθούν</w:t>
      </w:r>
      <w:proofErr w:type="spellEnd"/>
      <w:r w:rsidRPr="00170EB6">
        <w:rPr>
          <w:rFonts w:ascii="Times New Roman" w:hAnsi="Times New Roman" w:cs="Times New Roman"/>
          <w:bCs/>
          <w:sz w:val="24"/>
          <w:szCs w:val="24"/>
        </w:rPr>
        <w:t xml:space="preserve"> στις επιπτώσεις της Ταξινομίας της ΕΕ, παρέχοντας ενημέρωση, σχετικά με τις εθνικές απαιτήσεις για την ικανοποίηση των βασικών κριτηρίων Ταξινομίας της ΕΕ. Η κοινή πρωτοβουλία στοχεύει στη διάδοση της γνώσης και στην αύξηση των ροών κεφαλαίων.</w:t>
      </w:r>
    </w:p>
    <w:p w14:paraId="1D211AF8" w14:textId="77777777" w:rsidR="00170EB6" w:rsidRPr="00170EB6" w:rsidRDefault="00170EB6" w:rsidP="00170EB6">
      <w:pPr>
        <w:jc w:val="both"/>
        <w:rPr>
          <w:rFonts w:ascii="Times New Roman" w:hAnsi="Times New Roman" w:cs="Times New Roman"/>
          <w:bCs/>
          <w:sz w:val="24"/>
          <w:szCs w:val="24"/>
        </w:rPr>
      </w:pPr>
      <w:r w:rsidRPr="00170EB6">
        <w:rPr>
          <w:rFonts w:ascii="Times New Roman" w:hAnsi="Times New Roman" w:cs="Times New Roman"/>
          <w:bCs/>
          <w:sz w:val="24"/>
          <w:szCs w:val="24"/>
        </w:rPr>
        <w:t>Η συνεργασία των δυο οργανισμών επικεντρώνεται στην αποκρυστάλλωση ορισμών και της μεθοδολογίας έκδοσης εθνικών πιστοποιητικών ενεργειακής απόδοσης. Συγκεκριμένα ορίζεται το τι σημαίνει στην πράξη το κριτήριο Ταξινομίας της ΕΕ «</w:t>
      </w:r>
      <w:proofErr w:type="spellStart"/>
      <w:r w:rsidRPr="00170EB6">
        <w:rPr>
          <w:rFonts w:ascii="Times New Roman" w:hAnsi="Times New Roman" w:cs="Times New Roman"/>
          <w:bCs/>
          <w:sz w:val="24"/>
          <w:szCs w:val="24"/>
        </w:rPr>
        <w:t>NZEB</w:t>
      </w:r>
      <w:proofErr w:type="spellEnd"/>
      <w:r w:rsidRPr="00170EB6">
        <w:rPr>
          <w:rFonts w:ascii="Times New Roman" w:hAnsi="Times New Roman" w:cs="Times New Roman"/>
          <w:bCs/>
          <w:sz w:val="24"/>
          <w:szCs w:val="24"/>
        </w:rPr>
        <w:t xml:space="preserve"> -10%» και πώς αυτό μπορεί να υπολογιστεί σε διαφορετικά κράτη μέλη. Επίσης επιχειρείται η διαλεύκανση των όρων και προϋποθέσεων για την ταξινόμηση κτιρίων ως βιώσιμα, προκειμένου να αποφευχθούν φαινόμενα πιστοποίησης κτιρίων μέσω αποκλίνουσας μεθοδολογίας. Τέλος επιχειρείται να διευκρινιστούν οι εθνικές απαιτήσεις για «μείζονες» ή «βαθιές» ανακαινίσεις και η αντιμετώπιση των κρατών μελών της ΕΕ για την κατεδάφιση κτιρίων.</w:t>
      </w:r>
    </w:p>
    <w:p w14:paraId="1A146DFE" w14:textId="77777777" w:rsidR="00170EB6" w:rsidRPr="00170EB6" w:rsidRDefault="00170EB6" w:rsidP="00170EB6">
      <w:pPr>
        <w:jc w:val="both"/>
        <w:rPr>
          <w:rFonts w:ascii="Times New Roman" w:hAnsi="Times New Roman" w:cs="Times New Roman"/>
          <w:bCs/>
          <w:sz w:val="24"/>
          <w:szCs w:val="24"/>
        </w:rPr>
      </w:pPr>
      <w:r w:rsidRPr="00170EB6">
        <w:rPr>
          <w:rFonts w:ascii="Times New Roman" w:hAnsi="Times New Roman" w:cs="Times New Roman"/>
          <w:bCs/>
          <w:sz w:val="24"/>
          <w:szCs w:val="24"/>
        </w:rPr>
        <w:t>Το μήνυμα είναι σαφές – οι εταιρείες πρέπει να κοιτάξουν πέρα από τις οικονομικές επιπτώσεις της κλιματικής αλλαγής και να υιοθετήσουν μια πιο </w:t>
      </w:r>
      <w:r w:rsidRPr="00170EB6">
        <w:rPr>
          <w:rFonts w:ascii="Times New Roman" w:hAnsi="Times New Roman" w:cs="Times New Roman"/>
          <w:b/>
          <w:bCs/>
          <w:sz w:val="24"/>
          <w:szCs w:val="24"/>
        </w:rPr>
        <w:t>ολιστική προσέγγιση</w:t>
      </w:r>
      <w:r w:rsidRPr="00170EB6">
        <w:rPr>
          <w:rFonts w:ascii="Times New Roman" w:hAnsi="Times New Roman" w:cs="Times New Roman"/>
          <w:bCs/>
          <w:sz w:val="24"/>
          <w:szCs w:val="24"/>
        </w:rPr>
        <w:t>. Πρέπει να δράσουν τώρα για τη μείωση της περιβαλλοντικής αλλαγής, ενώ η αποτελεσματική διαχείριση των κινδύνων από πλευράς τους είναι κρίσιμη τόσο για τη</w:t>
      </w:r>
      <w:r w:rsidRPr="00170EB6">
        <w:rPr>
          <w:rFonts w:ascii="Times New Roman" w:hAnsi="Times New Roman" w:cs="Times New Roman"/>
          <w:b/>
          <w:bCs/>
          <w:sz w:val="24"/>
          <w:szCs w:val="24"/>
        </w:rPr>
        <w:t> βιώσιμη χρηματοδότηση</w:t>
      </w:r>
      <w:r w:rsidRPr="00170EB6">
        <w:rPr>
          <w:rFonts w:ascii="Times New Roman" w:hAnsi="Times New Roman" w:cs="Times New Roman"/>
          <w:bCs/>
          <w:sz w:val="24"/>
          <w:szCs w:val="24"/>
        </w:rPr>
        <w:t>, όσο και για ένα </w:t>
      </w:r>
      <w:r w:rsidRPr="00170EB6">
        <w:rPr>
          <w:rFonts w:ascii="Times New Roman" w:hAnsi="Times New Roman" w:cs="Times New Roman"/>
          <w:b/>
          <w:bCs/>
          <w:sz w:val="24"/>
          <w:szCs w:val="24"/>
        </w:rPr>
        <w:t>βιώσιμο μέλλον</w:t>
      </w:r>
      <w:r w:rsidRPr="00170EB6">
        <w:rPr>
          <w:rFonts w:ascii="Times New Roman" w:hAnsi="Times New Roman" w:cs="Times New Roman"/>
          <w:bCs/>
          <w:sz w:val="24"/>
          <w:szCs w:val="24"/>
        </w:rPr>
        <w:t>.</w:t>
      </w:r>
    </w:p>
    <w:p w14:paraId="5F88E397" w14:textId="1069AA31" w:rsidR="00A75D0A" w:rsidRPr="006706DE" w:rsidRDefault="006706DE" w:rsidP="00A75D0A">
      <w:pPr>
        <w:pStyle w:val="Heading1"/>
        <w:numPr>
          <w:ilvl w:val="8"/>
          <w:numId w:val="9"/>
        </w:numPr>
        <w:shd w:val="clear" w:color="auto" w:fill="D9E2F3" w:themeFill="accent1" w:themeFillTint="33"/>
        <w:spacing w:before="240" w:after="120" w:line="288" w:lineRule="auto"/>
        <w:ind w:left="0" w:right="43" w:firstLine="0"/>
        <w:jc w:val="center"/>
      </w:pPr>
      <w:bookmarkStart w:id="7" w:name="_Toc139885148"/>
      <w:r w:rsidRPr="006706DE">
        <w:lastRenderedPageBreak/>
        <w:t xml:space="preserve">ΘΕΜΑΤΑ </w:t>
      </w:r>
      <w:proofErr w:type="spellStart"/>
      <w:r w:rsidRPr="006706DE">
        <w:t>MARKETING</w:t>
      </w:r>
      <w:proofErr w:type="spellEnd"/>
      <w:r w:rsidRPr="006706DE">
        <w:t xml:space="preserve">, ΕΜΠΟΡΙΟΥ, ΕΠΙΧΕΙΡΗΜΑΤΙΚΟΤΗΤΑΣ, ΣΤΡΑΤΗΓΙΚΟΥ ΣΧΕΔΙΑΣΜΟΥ ΚΑΙ ΑΝΑΠΤΥΞΗΣ </w:t>
      </w:r>
      <w:r w:rsidR="00A75D0A" w:rsidRPr="006706DE">
        <w:t>ΦΟΡΕΩΝ</w:t>
      </w:r>
      <w:bookmarkEnd w:id="7"/>
    </w:p>
    <w:p w14:paraId="08B53621" w14:textId="2569D8D7" w:rsidR="007E35F2" w:rsidRPr="006706DE" w:rsidRDefault="007E35F2" w:rsidP="007F001B">
      <w:pPr>
        <w:pStyle w:val="Heading2"/>
        <w:shd w:val="clear" w:color="auto" w:fill="D9D9D9" w:themeFill="background1" w:themeFillShade="D9"/>
        <w:spacing w:before="0" w:after="240" w:line="288" w:lineRule="auto"/>
        <w:ind w:right="43"/>
        <w:jc w:val="center"/>
        <w:rPr>
          <w:rFonts w:ascii="Times New Roman" w:hAnsi="Times New Roman" w:cs="Times New Roman"/>
          <w:b/>
          <w:bCs/>
          <w:color w:val="auto"/>
          <w:sz w:val="24"/>
          <w:szCs w:val="24"/>
        </w:rPr>
      </w:pPr>
      <w:bookmarkStart w:id="8" w:name="_Toc127284523"/>
      <w:bookmarkStart w:id="9" w:name="_Toc139885149"/>
      <w:r w:rsidRPr="006706DE">
        <w:rPr>
          <w:rFonts w:ascii="Times New Roman" w:hAnsi="Times New Roman" w:cs="Times New Roman"/>
          <w:b/>
          <w:bCs/>
          <w:color w:val="auto"/>
          <w:sz w:val="24"/>
          <w:szCs w:val="24"/>
        </w:rPr>
        <w:t xml:space="preserve">Α. </w:t>
      </w:r>
      <w:bookmarkEnd w:id="8"/>
      <w:r w:rsidR="006706DE" w:rsidRPr="006706DE">
        <w:rPr>
          <w:rFonts w:ascii="Times New Roman" w:hAnsi="Times New Roman" w:cs="Times New Roman"/>
          <w:b/>
          <w:bCs/>
          <w:color w:val="auto"/>
          <w:sz w:val="24"/>
          <w:szCs w:val="24"/>
        </w:rPr>
        <w:t xml:space="preserve">ΠΡΟΩΘΗΣΗ ή αλλιώς το ένα από τα 4P του </w:t>
      </w:r>
      <w:proofErr w:type="spellStart"/>
      <w:r w:rsidR="006706DE" w:rsidRPr="006706DE">
        <w:rPr>
          <w:rFonts w:ascii="Times New Roman" w:hAnsi="Times New Roman" w:cs="Times New Roman"/>
          <w:b/>
          <w:bCs/>
          <w:color w:val="auto"/>
          <w:sz w:val="24"/>
          <w:szCs w:val="24"/>
        </w:rPr>
        <w:t>MARKETING</w:t>
      </w:r>
      <w:proofErr w:type="spellEnd"/>
      <w:r w:rsidR="006706DE" w:rsidRPr="006706DE">
        <w:rPr>
          <w:rFonts w:ascii="Times New Roman" w:hAnsi="Times New Roman" w:cs="Times New Roman"/>
          <w:b/>
          <w:bCs/>
          <w:color w:val="auto"/>
          <w:sz w:val="24"/>
          <w:szCs w:val="24"/>
        </w:rPr>
        <w:t xml:space="preserve"> (</w:t>
      </w:r>
      <w:proofErr w:type="spellStart"/>
      <w:r w:rsidR="006706DE" w:rsidRPr="006706DE">
        <w:rPr>
          <w:rFonts w:ascii="Times New Roman" w:hAnsi="Times New Roman" w:cs="Times New Roman"/>
          <w:b/>
          <w:bCs/>
          <w:color w:val="auto"/>
          <w:sz w:val="24"/>
          <w:szCs w:val="24"/>
        </w:rPr>
        <w:t>PROMOTION</w:t>
      </w:r>
      <w:proofErr w:type="spellEnd"/>
      <w:r w:rsidR="006706DE" w:rsidRPr="006706DE">
        <w:rPr>
          <w:rFonts w:ascii="Times New Roman" w:hAnsi="Times New Roman" w:cs="Times New Roman"/>
          <w:b/>
          <w:bCs/>
          <w:color w:val="auto"/>
          <w:sz w:val="24"/>
          <w:szCs w:val="24"/>
        </w:rPr>
        <w:t>)</w:t>
      </w:r>
      <w:bookmarkEnd w:id="9"/>
    </w:p>
    <w:p w14:paraId="186E05D8" w14:textId="77777777" w:rsidR="006706DE" w:rsidRPr="006706DE" w:rsidRDefault="006706DE" w:rsidP="006706DE">
      <w:pPr>
        <w:pStyle w:val="BodyText"/>
      </w:pPr>
      <w:r w:rsidRPr="006706DE">
        <w:t xml:space="preserve">Ξεκίνησε ως στρατηγική επικοινωνίας του Ιδιωτικού Τομέα συνήθως με στόχο τις πωλήσεις και το κέρδος, αλλά σύντομα υιοθετήθηκε από τον ευρύτερο Δημόσιο Τομέα, Φορείς, Επιμελητήρια, κ.α.  με στόχο την </w:t>
      </w:r>
      <w:r w:rsidRPr="006706DE">
        <w:rPr>
          <w:b/>
        </w:rPr>
        <w:t>αποτελεσματική διάχυση της πληροφόρησης και την επικοινωνία με τους πολίτες</w:t>
      </w:r>
      <w:r w:rsidRPr="006706DE">
        <w:t xml:space="preserve"> για καίρια ζητήματα των Τοπικών ή </w:t>
      </w:r>
      <w:proofErr w:type="spellStart"/>
      <w:r w:rsidRPr="006706DE">
        <w:t>Υπερτοπικών</w:t>
      </w:r>
      <w:proofErr w:type="spellEnd"/>
      <w:r w:rsidRPr="006706DE">
        <w:t xml:space="preserve"> Κοινωνιών, καθώς και για καινοτόμες υπηρεσίες που την χρήση τους εγκαινιάζουν Φορείς, Επιμελητήρια κ.α.</w:t>
      </w:r>
    </w:p>
    <w:p w14:paraId="4FE2F1A1" w14:textId="7EF7E863" w:rsidR="006706DE" w:rsidRPr="006706DE" w:rsidRDefault="006706DE" w:rsidP="006706DE">
      <w:pPr>
        <w:pStyle w:val="BodyText"/>
        <w:rPr>
          <w:b/>
        </w:rPr>
      </w:pPr>
      <w:r w:rsidRPr="006706DE">
        <w:rPr>
          <w:b/>
        </w:rPr>
        <w:t>Έτσι σήμερα η Διαφήμιση Χρησιμοποιείται με σκοπό την Ενημέρωση-Διάχυση-Επικοινωνία Φορέων για :</w:t>
      </w:r>
    </w:p>
    <w:p w14:paraId="505C963D" w14:textId="77777777" w:rsidR="006706DE" w:rsidRPr="006706DE" w:rsidRDefault="006706DE" w:rsidP="0011676F">
      <w:pPr>
        <w:pStyle w:val="BodyText"/>
        <w:numPr>
          <w:ilvl w:val="0"/>
          <w:numId w:val="22"/>
        </w:numPr>
        <w:rPr>
          <w:lang w:val="en-US"/>
        </w:rPr>
      </w:pPr>
      <w:r w:rsidRPr="006706DE">
        <w:rPr>
          <w:lang w:val="en-US"/>
        </w:rPr>
        <w:t>Υπ</w:t>
      </w:r>
      <w:proofErr w:type="spellStart"/>
      <w:r w:rsidRPr="006706DE">
        <w:rPr>
          <w:lang w:val="en-US"/>
        </w:rPr>
        <w:t>ηρεσίες</w:t>
      </w:r>
      <w:proofErr w:type="spellEnd"/>
      <w:r w:rsidRPr="006706DE">
        <w:rPr>
          <w:lang w:val="en-US"/>
        </w:rPr>
        <w:t xml:space="preserve"> </w:t>
      </w:r>
      <w:proofErr w:type="spellStart"/>
      <w:r w:rsidRPr="006706DE">
        <w:rPr>
          <w:lang w:val="en-US"/>
        </w:rPr>
        <w:t>Ψηφι</w:t>
      </w:r>
      <w:proofErr w:type="spellEnd"/>
      <w:r w:rsidRPr="006706DE">
        <w:rPr>
          <w:lang w:val="en-US"/>
        </w:rPr>
        <w:t xml:space="preserve">ακού </w:t>
      </w:r>
      <w:proofErr w:type="spellStart"/>
      <w:r w:rsidRPr="006706DE">
        <w:rPr>
          <w:lang w:val="en-US"/>
        </w:rPr>
        <w:t>Μετ</w:t>
      </w:r>
      <w:proofErr w:type="spellEnd"/>
      <w:r w:rsidRPr="006706DE">
        <w:rPr>
          <w:lang w:val="en-US"/>
        </w:rPr>
        <w:t>ασχηματισμού</w:t>
      </w:r>
    </w:p>
    <w:p w14:paraId="0AFC7975" w14:textId="77777777" w:rsidR="006706DE" w:rsidRPr="006706DE" w:rsidRDefault="006706DE" w:rsidP="0011676F">
      <w:pPr>
        <w:pStyle w:val="BodyText"/>
        <w:numPr>
          <w:ilvl w:val="0"/>
          <w:numId w:val="22"/>
        </w:numPr>
        <w:rPr>
          <w:lang w:val="en-US"/>
        </w:rPr>
      </w:pPr>
      <w:proofErr w:type="spellStart"/>
      <w:r w:rsidRPr="006706DE">
        <w:rPr>
          <w:lang w:val="en-US"/>
        </w:rPr>
        <w:t>Ενεργει</w:t>
      </w:r>
      <w:proofErr w:type="spellEnd"/>
      <w:r w:rsidRPr="006706DE">
        <w:rPr>
          <w:lang w:val="en-US"/>
        </w:rPr>
        <w:t xml:space="preserve">ακά </w:t>
      </w:r>
      <w:proofErr w:type="spellStart"/>
      <w:r w:rsidRPr="006706DE">
        <w:rPr>
          <w:lang w:val="en-US"/>
        </w:rPr>
        <w:t>Θέμ</w:t>
      </w:r>
      <w:proofErr w:type="spellEnd"/>
      <w:r w:rsidRPr="006706DE">
        <w:rPr>
          <w:lang w:val="en-US"/>
        </w:rPr>
        <w:t>ατα</w:t>
      </w:r>
    </w:p>
    <w:p w14:paraId="12CC2212" w14:textId="77777777" w:rsidR="006706DE" w:rsidRPr="006706DE" w:rsidRDefault="006706DE" w:rsidP="0011676F">
      <w:pPr>
        <w:pStyle w:val="BodyText"/>
        <w:numPr>
          <w:ilvl w:val="0"/>
          <w:numId w:val="22"/>
        </w:numPr>
        <w:rPr>
          <w:lang w:val="en-US"/>
        </w:rPr>
      </w:pPr>
      <w:proofErr w:type="spellStart"/>
      <w:r w:rsidRPr="006706DE">
        <w:rPr>
          <w:lang w:val="en-US"/>
        </w:rPr>
        <w:t>Περι</w:t>
      </w:r>
      <w:proofErr w:type="spellEnd"/>
      <w:r w:rsidRPr="006706DE">
        <w:rPr>
          <w:lang w:val="en-US"/>
        </w:rPr>
        <w:t xml:space="preserve">βαλλοντικά </w:t>
      </w:r>
      <w:proofErr w:type="spellStart"/>
      <w:r w:rsidRPr="006706DE">
        <w:rPr>
          <w:lang w:val="en-US"/>
        </w:rPr>
        <w:t>Θέμ</w:t>
      </w:r>
      <w:proofErr w:type="spellEnd"/>
      <w:r w:rsidRPr="006706DE">
        <w:rPr>
          <w:lang w:val="en-US"/>
        </w:rPr>
        <w:t>ατα</w:t>
      </w:r>
    </w:p>
    <w:p w14:paraId="3C43D898" w14:textId="77777777" w:rsidR="006706DE" w:rsidRPr="006706DE" w:rsidRDefault="006706DE" w:rsidP="0011676F">
      <w:pPr>
        <w:pStyle w:val="BodyText"/>
        <w:numPr>
          <w:ilvl w:val="0"/>
          <w:numId w:val="22"/>
        </w:numPr>
        <w:rPr>
          <w:lang w:val="en-US"/>
        </w:rPr>
      </w:pPr>
      <w:proofErr w:type="spellStart"/>
      <w:r w:rsidRPr="006706DE">
        <w:rPr>
          <w:lang w:val="en-US"/>
        </w:rPr>
        <w:t>Κυκλοφορι</w:t>
      </w:r>
      <w:proofErr w:type="spellEnd"/>
      <w:r w:rsidRPr="006706DE">
        <w:rPr>
          <w:lang w:val="en-US"/>
        </w:rPr>
        <w:t xml:space="preserve">ακά </w:t>
      </w:r>
      <w:proofErr w:type="spellStart"/>
      <w:r w:rsidRPr="006706DE">
        <w:rPr>
          <w:lang w:val="en-US"/>
        </w:rPr>
        <w:t>Θέμ</w:t>
      </w:r>
      <w:proofErr w:type="spellEnd"/>
      <w:r w:rsidRPr="006706DE">
        <w:rPr>
          <w:lang w:val="en-US"/>
        </w:rPr>
        <w:t>ατα</w:t>
      </w:r>
    </w:p>
    <w:p w14:paraId="11D900B6" w14:textId="77777777" w:rsidR="006706DE" w:rsidRPr="006706DE" w:rsidRDefault="006706DE" w:rsidP="0011676F">
      <w:pPr>
        <w:pStyle w:val="BodyText"/>
        <w:numPr>
          <w:ilvl w:val="0"/>
          <w:numId w:val="22"/>
        </w:numPr>
      </w:pPr>
      <w:r w:rsidRPr="006706DE">
        <w:t>Θέματα Πολιτικής Προστασίας (καιρικά φαινόμενα, σεισμοί, πυρκαγιές κ.α.)</w:t>
      </w:r>
    </w:p>
    <w:p w14:paraId="4CFCF027" w14:textId="77777777" w:rsidR="006706DE" w:rsidRPr="006706DE" w:rsidRDefault="006706DE" w:rsidP="0011676F">
      <w:pPr>
        <w:pStyle w:val="BodyText"/>
        <w:numPr>
          <w:ilvl w:val="0"/>
          <w:numId w:val="22"/>
        </w:numPr>
        <w:rPr>
          <w:lang w:val="en-US"/>
        </w:rPr>
      </w:pPr>
      <w:proofErr w:type="spellStart"/>
      <w:r w:rsidRPr="006706DE">
        <w:rPr>
          <w:lang w:val="en-US"/>
        </w:rPr>
        <w:t>Εκ</w:t>
      </w:r>
      <w:proofErr w:type="spellEnd"/>
      <w:r w:rsidRPr="006706DE">
        <w:rPr>
          <w:lang w:val="en-US"/>
        </w:rPr>
        <w:t xml:space="preserve">παιδευτικά </w:t>
      </w:r>
      <w:proofErr w:type="spellStart"/>
      <w:r w:rsidRPr="006706DE">
        <w:rPr>
          <w:lang w:val="en-US"/>
        </w:rPr>
        <w:t>Θέμ</w:t>
      </w:r>
      <w:proofErr w:type="spellEnd"/>
      <w:r w:rsidRPr="006706DE">
        <w:rPr>
          <w:lang w:val="en-US"/>
        </w:rPr>
        <w:t>ατα</w:t>
      </w:r>
    </w:p>
    <w:p w14:paraId="1E95DE30" w14:textId="77777777" w:rsidR="006706DE" w:rsidRPr="006706DE" w:rsidRDefault="006706DE" w:rsidP="0011676F">
      <w:pPr>
        <w:pStyle w:val="BodyText"/>
        <w:numPr>
          <w:ilvl w:val="0"/>
          <w:numId w:val="22"/>
        </w:numPr>
      </w:pPr>
      <w:r w:rsidRPr="006706DE">
        <w:t>Θέματα Κοινωνικής Πολιτικής (Ενδοοικογενειακή Βία, Ισότητα, θέματα Ατόμων με Αναπηρία, κ.α.)</w:t>
      </w:r>
    </w:p>
    <w:p w14:paraId="76799EFE" w14:textId="77777777" w:rsidR="006706DE" w:rsidRPr="006706DE" w:rsidRDefault="006706DE" w:rsidP="0011676F">
      <w:pPr>
        <w:pStyle w:val="BodyText"/>
        <w:numPr>
          <w:ilvl w:val="0"/>
          <w:numId w:val="22"/>
        </w:numPr>
        <w:rPr>
          <w:lang w:val="en-US"/>
        </w:rPr>
      </w:pPr>
      <w:proofErr w:type="spellStart"/>
      <w:r w:rsidRPr="006706DE">
        <w:rPr>
          <w:lang w:val="en-US"/>
        </w:rPr>
        <w:t>Γενικά</w:t>
      </w:r>
      <w:proofErr w:type="spellEnd"/>
      <w:r w:rsidRPr="006706DE">
        <w:rPr>
          <w:lang w:val="en-US"/>
        </w:rPr>
        <w:t xml:space="preserve"> </w:t>
      </w:r>
      <w:proofErr w:type="spellStart"/>
      <w:r w:rsidRPr="006706DE">
        <w:rPr>
          <w:lang w:val="en-US"/>
        </w:rPr>
        <w:t>θέμ</w:t>
      </w:r>
      <w:proofErr w:type="spellEnd"/>
      <w:r w:rsidRPr="006706DE">
        <w:rPr>
          <w:lang w:val="en-US"/>
        </w:rPr>
        <w:t xml:space="preserve">ατα </w:t>
      </w:r>
      <w:proofErr w:type="spellStart"/>
      <w:r w:rsidRPr="006706DE">
        <w:rPr>
          <w:lang w:val="en-US"/>
        </w:rPr>
        <w:t>Κρίσεων</w:t>
      </w:r>
      <w:proofErr w:type="spellEnd"/>
    </w:p>
    <w:p w14:paraId="32D56205" w14:textId="77777777" w:rsidR="006706DE" w:rsidRPr="006706DE" w:rsidRDefault="006706DE" w:rsidP="0011676F">
      <w:pPr>
        <w:pStyle w:val="BodyText"/>
        <w:numPr>
          <w:ilvl w:val="0"/>
          <w:numId w:val="22"/>
        </w:numPr>
      </w:pPr>
      <w:r w:rsidRPr="006706DE">
        <w:t xml:space="preserve">Σε διάφορους άλλους Πυλώνες Τοπικών και </w:t>
      </w:r>
      <w:proofErr w:type="spellStart"/>
      <w:r w:rsidRPr="006706DE">
        <w:t>Υπερτοπικών</w:t>
      </w:r>
      <w:proofErr w:type="spellEnd"/>
      <w:r w:rsidRPr="006706DE">
        <w:t xml:space="preserve"> Δράσεων.</w:t>
      </w:r>
    </w:p>
    <w:p w14:paraId="3F1E3B73" w14:textId="77777777" w:rsidR="006706DE" w:rsidRPr="006706DE" w:rsidRDefault="006706DE" w:rsidP="006706DE">
      <w:pPr>
        <w:pStyle w:val="BodyText"/>
        <w:rPr>
          <w:b/>
        </w:rPr>
      </w:pPr>
      <w:r w:rsidRPr="006706DE">
        <w:t xml:space="preserve">Η βασική επιδίωξη της διαφήμισης είναι </w:t>
      </w:r>
      <w:r w:rsidRPr="006706DE">
        <w:rPr>
          <w:b/>
        </w:rPr>
        <w:t>ο επηρεασμός της συμπεριφοράς αλλά και της διάθεσης του πολίτη/καταναλωτή</w:t>
      </w:r>
      <w:r w:rsidRPr="006706DE">
        <w:t xml:space="preserve"> ώστε να προκαλέσει τη θετική αντίδραση του απέναντι στα είδη που διαφημίζονται είτε αυτά είναι αγαθά είτε υπηρεσίες. Η διαφήμιση στοχεύει </w:t>
      </w:r>
      <w:r w:rsidRPr="006706DE">
        <w:rPr>
          <w:b/>
        </w:rPr>
        <w:t>στην αύξηση των πωλήσεων</w:t>
      </w:r>
      <w:r w:rsidRPr="006706DE">
        <w:t xml:space="preserve"> και όχι μόνον, αφού ένας από τους στόχους της είναι η πληροφόρηση του κοινού για την ύπαρξη ενός νέου αγαθού ή ακόμη και η υπενθύμιση για την ύπαρξη προϊόντων που ήδη υπάρχουν τόσο σε παλαιούς όσο και σε νέους πελάτες. Ακόμη, ένας από τους βασικότερους σκοπούς της διαφήμισης είναι να πείσει τους εν δυνάμει πελάτες για τις ιδιότητες του διαφημιζόμενου αγαθού </w:t>
      </w:r>
      <w:r w:rsidRPr="006706DE">
        <w:rPr>
          <w:b/>
        </w:rPr>
        <w:t>και ότι αξίζει να το δοκιμάσουν (</w:t>
      </w:r>
      <w:r w:rsidRPr="006706DE">
        <w:rPr>
          <w:b/>
          <w:lang w:val="en-US"/>
        </w:rPr>
        <w:t>Trial</w:t>
      </w:r>
      <w:r w:rsidRPr="006706DE">
        <w:rPr>
          <w:b/>
        </w:rPr>
        <w:t>).</w:t>
      </w:r>
    </w:p>
    <w:p w14:paraId="05DB7842" w14:textId="77777777" w:rsidR="006706DE" w:rsidRPr="006706DE" w:rsidRDefault="006706DE" w:rsidP="006706DE">
      <w:pPr>
        <w:pStyle w:val="BodyText"/>
      </w:pPr>
      <w:r w:rsidRPr="006706DE">
        <w:t>Η Διαφήμιση αποτελεί ένα από τα εργαλεία της προώθησης κάθε ιδιωτικού ή δημόσιου φορέα και ένα στρατηγικό όπλο για τους ανθρώπους της επικοινωνίας Μ</w:t>
      </w:r>
      <w:proofErr w:type="spellStart"/>
      <w:r w:rsidRPr="006706DE">
        <w:rPr>
          <w:lang w:val="en-US"/>
        </w:rPr>
        <w:t>arketing</w:t>
      </w:r>
      <w:proofErr w:type="spellEnd"/>
      <w:r w:rsidRPr="006706DE">
        <w:t xml:space="preserve">. Στην ουσία πρόκειται για μια </w:t>
      </w:r>
      <w:r w:rsidRPr="006706DE">
        <w:rPr>
          <w:b/>
        </w:rPr>
        <w:t>διαδικασία επικοινωνίας που βρίσκεται σε διαρκή εξέλιξη</w:t>
      </w:r>
      <w:r w:rsidRPr="006706DE">
        <w:t xml:space="preserve"> και συνέχεια προσαρμόζεται στα υπάρχοντα δεδομένα της αγοράς και της κοινωνίας.  Σε κάθε περίπτωση, τα μηνύματα της συνδέονται άρρηκτα με τα ίδια τα προϊόντα, τις υπηρεσίες ή τις ιδέες και ανταποκρίνονται στην ποιότητά τους.</w:t>
      </w:r>
    </w:p>
    <w:p w14:paraId="4FA12869" w14:textId="77777777" w:rsidR="006706DE" w:rsidRPr="006706DE" w:rsidRDefault="006706DE" w:rsidP="006706DE">
      <w:pPr>
        <w:pStyle w:val="BodyText"/>
      </w:pPr>
      <w:r w:rsidRPr="006706DE">
        <w:lastRenderedPageBreak/>
        <w:t>Πιο συγκεκριμένα, οι στόχοι της διαφήμισης χωρίζονται στις εξής κατηγορίες:</w:t>
      </w:r>
    </w:p>
    <w:p w14:paraId="749812F7" w14:textId="77777777" w:rsidR="006706DE" w:rsidRPr="006706DE" w:rsidRDefault="006706DE" w:rsidP="006706DE">
      <w:pPr>
        <w:pStyle w:val="BodyText"/>
        <w:rPr>
          <w:b/>
        </w:rPr>
      </w:pPr>
      <w:bookmarkStart w:id="10" w:name="_Toc40225530"/>
      <w:bookmarkStart w:id="11" w:name="_Toc62040762"/>
      <w:bookmarkStart w:id="12" w:name="_Toc89086994"/>
      <w:bookmarkStart w:id="13" w:name="_Toc89090478"/>
      <w:bookmarkStart w:id="14" w:name="_Toc113636914"/>
      <w:r w:rsidRPr="006706DE">
        <w:rPr>
          <w:b/>
        </w:rPr>
        <w:t>Κατηγορίες στόχων διαφήμισης</w:t>
      </w:r>
      <w:bookmarkEnd w:id="10"/>
      <w:bookmarkEnd w:id="11"/>
      <w:bookmarkEnd w:id="12"/>
      <w:bookmarkEnd w:id="13"/>
      <w:bookmarkEnd w:id="14"/>
    </w:p>
    <w:p w14:paraId="091C913C" w14:textId="77777777" w:rsidR="006706DE" w:rsidRPr="006706DE" w:rsidRDefault="006706DE" w:rsidP="0011676F">
      <w:pPr>
        <w:pStyle w:val="BodyText"/>
        <w:numPr>
          <w:ilvl w:val="0"/>
          <w:numId w:val="19"/>
        </w:numPr>
        <w:rPr>
          <w:b/>
        </w:rPr>
      </w:pPr>
      <w:r w:rsidRPr="006706DE">
        <w:rPr>
          <w:b/>
        </w:rPr>
        <w:t>Γενικοί Στόχοι διαφήμισης (Δημόσιου ή Ιδιωτικού Φορέα)</w:t>
      </w:r>
    </w:p>
    <w:p w14:paraId="27FC55E2" w14:textId="77777777" w:rsidR="006706DE" w:rsidRPr="006706DE" w:rsidRDefault="006706DE" w:rsidP="006706DE">
      <w:pPr>
        <w:pStyle w:val="BodyText"/>
        <w:ind w:firstLine="720"/>
        <w:rPr>
          <w:b/>
        </w:rPr>
      </w:pPr>
      <w:bookmarkStart w:id="15" w:name="_Toc40225531"/>
      <w:bookmarkStart w:id="16" w:name="_Toc62040763"/>
      <w:r w:rsidRPr="006706DE">
        <w:rPr>
          <w:b/>
        </w:rPr>
        <w:t>Αναφέρονται στους στόχους της οντότητας όπως:</w:t>
      </w:r>
      <w:bookmarkEnd w:id="15"/>
      <w:bookmarkEnd w:id="16"/>
    </w:p>
    <w:p w14:paraId="16778397" w14:textId="77777777" w:rsidR="006706DE" w:rsidRPr="006706DE" w:rsidRDefault="006706DE" w:rsidP="0011676F">
      <w:pPr>
        <w:pStyle w:val="BodyText"/>
        <w:numPr>
          <w:ilvl w:val="0"/>
          <w:numId w:val="20"/>
        </w:numPr>
      </w:pPr>
      <w:r w:rsidRPr="006706DE">
        <w:t xml:space="preserve">Αύξηση της Δημοσιότητας του Οργανισμού/Φορέα </w:t>
      </w:r>
    </w:p>
    <w:p w14:paraId="01FFEC16" w14:textId="77777777" w:rsidR="006706DE" w:rsidRPr="006706DE" w:rsidRDefault="006706DE" w:rsidP="0011676F">
      <w:pPr>
        <w:pStyle w:val="BodyText"/>
        <w:numPr>
          <w:ilvl w:val="0"/>
          <w:numId w:val="20"/>
        </w:numPr>
      </w:pPr>
      <w:r w:rsidRPr="006706DE">
        <w:t>Αύξηση του Κύρους/Επιρροής  του Οργανισμού/Φορέα</w:t>
      </w:r>
    </w:p>
    <w:p w14:paraId="5210AC42" w14:textId="77777777" w:rsidR="006706DE" w:rsidRPr="006706DE" w:rsidRDefault="006706DE" w:rsidP="0011676F">
      <w:pPr>
        <w:pStyle w:val="BodyText"/>
        <w:numPr>
          <w:ilvl w:val="0"/>
          <w:numId w:val="20"/>
        </w:numPr>
        <w:rPr>
          <w:lang w:val="en-US"/>
        </w:rPr>
      </w:pPr>
      <w:proofErr w:type="spellStart"/>
      <w:r w:rsidRPr="006706DE">
        <w:rPr>
          <w:lang w:val="en-US"/>
        </w:rPr>
        <w:t>Αύξηση</w:t>
      </w:r>
      <w:proofErr w:type="spellEnd"/>
      <w:r w:rsidRPr="006706DE">
        <w:rPr>
          <w:lang w:val="en-US"/>
        </w:rPr>
        <w:t xml:space="preserve"> </w:t>
      </w:r>
      <w:proofErr w:type="spellStart"/>
      <w:r w:rsidRPr="006706DE">
        <w:rPr>
          <w:lang w:val="en-US"/>
        </w:rPr>
        <w:t>μεριδίου</w:t>
      </w:r>
      <w:proofErr w:type="spellEnd"/>
      <w:r w:rsidRPr="006706DE">
        <w:rPr>
          <w:lang w:val="en-US"/>
        </w:rPr>
        <w:t xml:space="preserve"> </w:t>
      </w:r>
      <w:proofErr w:type="spellStart"/>
      <w:r w:rsidRPr="006706DE">
        <w:rPr>
          <w:lang w:val="en-US"/>
        </w:rPr>
        <w:t>της</w:t>
      </w:r>
      <w:proofErr w:type="spellEnd"/>
      <w:r w:rsidRPr="006706DE">
        <w:rPr>
          <w:lang w:val="en-US"/>
        </w:rPr>
        <w:t xml:space="preserve"> α</w:t>
      </w:r>
      <w:proofErr w:type="spellStart"/>
      <w:r w:rsidRPr="006706DE">
        <w:rPr>
          <w:lang w:val="en-US"/>
        </w:rPr>
        <w:t>γοράς</w:t>
      </w:r>
      <w:proofErr w:type="spellEnd"/>
    </w:p>
    <w:p w14:paraId="64AD3685" w14:textId="77777777" w:rsidR="006706DE" w:rsidRPr="006706DE" w:rsidRDefault="006706DE" w:rsidP="0011676F">
      <w:pPr>
        <w:pStyle w:val="BodyText"/>
        <w:numPr>
          <w:ilvl w:val="0"/>
          <w:numId w:val="20"/>
        </w:numPr>
      </w:pPr>
      <w:r w:rsidRPr="006706DE">
        <w:t>Άνοδος των πωλήσεων - Άνοδος των κερδών</w:t>
      </w:r>
    </w:p>
    <w:p w14:paraId="6411754A" w14:textId="77777777" w:rsidR="006706DE" w:rsidRPr="006706DE" w:rsidRDefault="006706DE" w:rsidP="0011676F">
      <w:pPr>
        <w:pStyle w:val="BodyText"/>
        <w:numPr>
          <w:ilvl w:val="0"/>
          <w:numId w:val="20"/>
        </w:numPr>
        <w:rPr>
          <w:lang w:val="en-US"/>
        </w:rPr>
      </w:pPr>
      <w:proofErr w:type="spellStart"/>
      <w:r w:rsidRPr="006706DE">
        <w:rPr>
          <w:lang w:val="en-US"/>
        </w:rPr>
        <w:t>Εμ</w:t>
      </w:r>
      <w:proofErr w:type="spellEnd"/>
      <w:r w:rsidRPr="006706DE">
        <w:rPr>
          <w:lang w:val="en-US"/>
        </w:rPr>
        <w:t xml:space="preserve">πέδωση </w:t>
      </w:r>
      <w:proofErr w:type="spellStart"/>
      <w:r w:rsidRPr="006706DE">
        <w:rPr>
          <w:lang w:val="en-US"/>
        </w:rPr>
        <w:t>κλίμ</w:t>
      </w:r>
      <w:proofErr w:type="spellEnd"/>
      <w:r w:rsidRPr="006706DE">
        <w:rPr>
          <w:lang w:val="en-US"/>
        </w:rPr>
        <w:t xml:space="preserve">ατος </w:t>
      </w:r>
      <w:proofErr w:type="spellStart"/>
      <w:r w:rsidRPr="006706DE">
        <w:rPr>
          <w:lang w:val="en-US"/>
        </w:rPr>
        <w:t>εμ</w:t>
      </w:r>
      <w:proofErr w:type="spellEnd"/>
      <w:r w:rsidRPr="006706DE">
        <w:rPr>
          <w:lang w:val="en-US"/>
        </w:rPr>
        <w:t xml:space="preserve">πιστοσύνης </w:t>
      </w:r>
    </w:p>
    <w:p w14:paraId="0CCD8415" w14:textId="77777777" w:rsidR="006706DE" w:rsidRPr="006706DE" w:rsidRDefault="006706DE" w:rsidP="0011676F">
      <w:pPr>
        <w:pStyle w:val="BodyText"/>
        <w:numPr>
          <w:ilvl w:val="0"/>
          <w:numId w:val="19"/>
        </w:numPr>
        <w:rPr>
          <w:b/>
        </w:rPr>
      </w:pPr>
      <w:r w:rsidRPr="006706DE">
        <w:rPr>
          <w:b/>
        </w:rPr>
        <w:t>Ειδικοί Στόχοι διαφήμισης</w:t>
      </w:r>
    </w:p>
    <w:p w14:paraId="4350D832" w14:textId="77777777" w:rsidR="006706DE" w:rsidRPr="006706DE" w:rsidRDefault="006706DE" w:rsidP="006706DE">
      <w:pPr>
        <w:pStyle w:val="BodyText"/>
        <w:ind w:left="720"/>
      </w:pPr>
      <w:bookmarkStart w:id="17" w:name="_Toc40225532"/>
      <w:bookmarkStart w:id="18" w:name="_Toc62040764"/>
      <w:r w:rsidRPr="006706DE">
        <w:rPr>
          <w:b/>
        </w:rPr>
        <w:t>Αναφέρονται στα ενδιαφέροντα των πολιτών σχετικά µε τα προσφερόμενα είδη/υπηρεσίες  της οντότητας του Δημοσίου ή Ιδιωτικού Φορέα όπως:</w:t>
      </w:r>
      <w:bookmarkEnd w:id="17"/>
      <w:bookmarkEnd w:id="18"/>
      <w:r w:rsidRPr="006706DE">
        <w:t xml:space="preserve"> </w:t>
      </w:r>
    </w:p>
    <w:p w14:paraId="0F82C358" w14:textId="77777777" w:rsidR="006706DE" w:rsidRPr="006706DE" w:rsidRDefault="006706DE" w:rsidP="0011676F">
      <w:pPr>
        <w:pStyle w:val="BodyText"/>
        <w:numPr>
          <w:ilvl w:val="0"/>
          <w:numId w:val="21"/>
        </w:numPr>
      </w:pPr>
      <w:r w:rsidRPr="006706DE">
        <w:t>δημοσίευση της εισαγωγής μίας νέας Υπηρεσίας ή Αγαθού στην αγορά.</w:t>
      </w:r>
    </w:p>
    <w:p w14:paraId="268CBDE5" w14:textId="77777777" w:rsidR="006706DE" w:rsidRPr="006706DE" w:rsidRDefault="006706DE" w:rsidP="0011676F">
      <w:pPr>
        <w:pStyle w:val="BodyText"/>
        <w:numPr>
          <w:ilvl w:val="0"/>
          <w:numId w:val="21"/>
        </w:numPr>
      </w:pPr>
      <w:r w:rsidRPr="006706DE">
        <w:t>δημοσίευση της εισαγωγής της Υπηρεσίας ή Αγαθού σε µ</w:t>
      </w:r>
      <w:proofErr w:type="spellStart"/>
      <w:r w:rsidRPr="006706DE">
        <w:t>ια</w:t>
      </w:r>
      <w:proofErr w:type="spellEnd"/>
      <w:r w:rsidRPr="006706DE">
        <w:t xml:space="preserve"> νέα γεωγραφική περιοχή.</w:t>
      </w:r>
    </w:p>
    <w:p w14:paraId="005DB324" w14:textId="77777777" w:rsidR="006706DE" w:rsidRPr="006706DE" w:rsidRDefault="006706DE" w:rsidP="0011676F">
      <w:pPr>
        <w:pStyle w:val="BodyText"/>
        <w:numPr>
          <w:ilvl w:val="0"/>
          <w:numId w:val="21"/>
        </w:numPr>
      </w:pPr>
      <w:r w:rsidRPr="006706DE">
        <w:t>να πείσει τους πολίτες ότι η Υπηρεσία/Αγαθό που διαφημίζεται έχει περισσότερα θετικά από άλλα αντίστοιχα</w:t>
      </w:r>
    </w:p>
    <w:p w14:paraId="25AE215B" w14:textId="77777777" w:rsidR="006706DE" w:rsidRPr="006706DE" w:rsidRDefault="006706DE" w:rsidP="0011676F">
      <w:pPr>
        <w:pStyle w:val="BodyText"/>
        <w:numPr>
          <w:ilvl w:val="0"/>
          <w:numId w:val="21"/>
        </w:numPr>
      </w:pPr>
      <w:r w:rsidRPr="006706DE">
        <w:t>να πείσει τους  πολίτες για την αξία της Υπηρεσίας/Αγαθού ώστε να επιλεγεί έναντι των ανταγωνιστών του (συγκριτική διαφήμιση).</w:t>
      </w:r>
    </w:p>
    <w:p w14:paraId="24425928" w14:textId="77777777" w:rsidR="006706DE" w:rsidRPr="006706DE" w:rsidRDefault="006706DE" w:rsidP="0011676F">
      <w:pPr>
        <w:pStyle w:val="BodyText"/>
        <w:numPr>
          <w:ilvl w:val="0"/>
          <w:numId w:val="21"/>
        </w:numPr>
      </w:pPr>
      <w:r w:rsidRPr="006706DE">
        <w:t>να εξηγήσει τις περισσότερες χρήσεις της Υπηρεσίας/Αγαθού.</w:t>
      </w:r>
    </w:p>
    <w:p w14:paraId="20632521" w14:textId="77777777" w:rsidR="006706DE" w:rsidRPr="006706DE" w:rsidRDefault="006706DE" w:rsidP="0011676F">
      <w:pPr>
        <w:pStyle w:val="BodyText"/>
        <w:numPr>
          <w:ilvl w:val="0"/>
          <w:numId w:val="21"/>
        </w:numPr>
      </w:pPr>
      <w:r w:rsidRPr="006706DE">
        <w:t xml:space="preserve">να αναπτύξει την έννοια της παγκοσμιότητας για το συγκεκριμένο αγαθό. </w:t>
      </w:r>
    </w:p>
    <w:p w14:paraId="1694356A" w14:textId="77777777" w:rsidR="006706DE" w:rsidRPr="006706DE" w:rsidRDefault="006706DE" w:rsidP="006706DE">
      <w:pPr>
        <w:pStyle w:val="BodyText"/>
      </w:pPr>
      <w:r w:rsidRPr="006706DE">
        <w:t>Για την επιτυχία των ανωτέρω στόχων, σπουδαίο ρόλο παίζει τόσο η επιλογή των ΜΜΕ (αναλογικά ή ψηφιακά), το δημιουργικό που θα επινοήσουμε, και γενικά η μέθοδος της επικοινωνίας µέσω της οποίας γίνεται γνωστό το μήνυμα, όσο και η μέθοδος της πειθούς, που δημιουργεί ψυχικούς και πνευματικούς συνειρμούς του υποψήφιου πολίτη µε το συγκεκριμένο αγαθό.</w:t>
      </w:r>
    </w:p>
    <w:p w14:paraId="4ED1CF7D" w14:textId="77777777" w:rsidR="006706DE" w:rsidRPr="006706DE" w:rsidRDefault="006706DE" w:rsidP="006706DE">
      <w:pPr>
        <w:pStyle w:val="BodyText"/>
      </w:pPr>
      <w:r w:rsidRPr="006706DE">
        <w:t xml:space="preserve">Η διαφήμιση συνήθως στρέφεται </w:t>
      </w:r>
      <w:r w:rsidRPr="006706DE">
        <w:rPr>
          <w:b/>
        </w:rPr>
        <w:t>σε όλους τους πολίτες/καταναλωτές</w:t>
      </w:r>
      <w:r w:rsidRPr="006706DE">
        <w:t xml:space="preserve"> της αγοράς – στόχου της οντότητας. Οι άνθρωποι του Μάρκετινγκ, μπορεί να διαλέξουν ένα µόνο τμήμα από την αγορά – στόχο. Τα στελέχη Μάρκετινγκ, ερευνούν αναλύοντας την αγορά στόχο της οντότητας, για να φτιάξουν µία βάση πληροφόρησης για τη διαφημιστική καμπάνια. Τις περισσότερες φορές πληροφορίες που χρειάζονται είναι η καλή γνώση της αγοράς – στόχου, ο καταμερισμός των ηλικιών των καταναλωτών της αγοράς – στόχου, το εισόδημα, το φύλο, το επίπεδο εκπαίδευσης, η εθνικότητα και οι αγοραστικές επιλογές τους. </w:t>
      </w:r>
      <w:r w:rsidRPr="006706DE">
        <w:rPr>
          <w:b/>
        </w:rPr>
        <w:t xml:space="preserve">Όσο πιο πολλές πληροφορίες γνωρίζουν τόσο καλύτερο αποτέλεσμα θα έχει η </w:t>
      </w:r>
      <w:r w:rsidRPr="006706DE">
        <w:rPr>
          <w:b/>
        </w:rPr>
        <w:lastRenderedPageBreak/>
        <w:t>διαφημιστική/επικοινωνιακή καμπάνια</w:t>
      </w:r>
      <w:r w:rsidRPr="006706DE">
        <w:t>. Όταν µ</w:t>
      </w:r>
      <w:proofErr w:type="spellStart"/>
      <w:r w:rsidRPr="006706DE">
        <w:t>ια</w:t>
      </w:r>
      <w:proofErr w:type="spellEnd"/>
      <w:r w:rsidRPr="006706DE">
        <w:t xml:space="preserve"> αγορά – στόχος δεν έχει καθοριστεί µε σαφήνεια και δεν έχει εξεταστεί σωστά, η διαφημιστική καμπάνια συνήθως δεν επιτυγχάνει.</w:t>
      </w:r>
    </w:p>
    <w:p w14:paraId="6045F1D2" w14:textId="77777777" w:rsidR="0064038A" w:rsidRPr="006706DE" w:rsidRDefault="0064038A" w:rsidP="0064038A">
      <w:pPr>
        <w:pStyle w:val="BodyText"/>
      </w:pPr>
    </w:p>
    <w:p w14:paraId="1BB8126A" w14:textId="04487C74" w:rsidR="00DF0D32" w:rsidRPr="006706DE" w:rsidRDefault="00DF0D32" w:rsidP="0064038A">
      <w:pPr>
        <w:pStyle w:val="BodyText"/>
      </w:pPr>
      <w:r w:rsidRPr="006706DE">
        <w:br w:type="page"/>
      </w:r>
    </w:p>
    <w:p w14:paraId="7CC6B8E7" w14:textId="02DCC090" w:rsidR="0064038A" w:rsidRPr="00EF05CE" w:rsidRDefault="00EF05CE" w:rsidP="0064038A">
      <w:pPr>
        <w:pStyle w:val="Heading1"/>
        <w:numPr>
          <w:ilvl w:val="8"/>
          <w:numId w:val="9"/>
        </w:numPr>
        <w:shd w:val="clear" w:color="auto" w:fill="D9E2F3" w:themeFill="accent1" w:themeFillTint="33"/>
        <w:spacing w:before="240" w:after="120" w:line="288" w:lineRule="auto"/>
        <w:ind w:left="0" w:right="43" w:firstLine="0"/>
        <w:jc w:val="center"/>
      </w:pPr>
      <w:bookmarkStart w:id="19" w:name="_Toc139885150"/>
      <w:r w:rsidRPr="00EF05CE">
        <w:lastRenderedPageBreak/>
        <w:t>ΘΕΜΑΤΑ ΥΓΕΙΑΣ &amp; ΑΣΦΑΛΕΙΑΣ ΣΤΗΝ ΕΡΓΑΣΙΑ</w:t>
      </w:r>
      <w:bookmarkEnd w:id="19"/>
    </w:p>
    <w:p w14:paraId="6EB06363" w14:textId="081BA302" w:rsidR="0064038A" w:rsidRPr="0061741C" w:rsidRDefault="0064038A" w:rsidP="0064038A">
      <w:pPr>
        <w:pStyle w:val="Heading2"/>
        <w:shd w:val="clear" w:color="auto" w:fill="D9D9D9" w:themeFill="background1" w:themeFillShade="D9"/>
        <w:spacing w:before="0" w:after="240" w:line="288" w:lineRule="auto"/>
        <w:ind w:right="43"/>
        <w:jc w:val="center"/>
        <w:rPr>
          <w:rFonts w:ascii="Times New Roman" w:hAnsi="Times New Roman" w:cs="Times New Roman"/>
          <w:b/>
          <w:bCs/>
          <w:color w:val="auto"/>
          <w:sz w:val="24"/>
          <w:szCs w:val="24"/>
          <w:highlight w:val="yellow"/>
        </w:rPr>
      </w:pPr>
      <w:bookmarkStart w:id="20" w:name="_Toc139885151"/>
      <w:r w:rsidRPr="00EF05CE">
        <w:rPr>
          <w:rFonts w:ascii="Times New Roman" w:hAnsi="Times New Roman" w:cs="Times New Roman"/>
          <w:b/>
          <w:bCs/>
          <w:color w:val="auto"/>
          <w:sz w:val="24"/>
          <w:szCs w:val="24"/>
        </w:rPr>
        <w:t xml:space="preserve">Α. </w:t>
      </w:r>
      <w:r w:rsidR="00EF05CE" w:rsidRPr="00EF05CE">
        <w:rPr>
          <w:rFonts w:ascii="Times New Roman" w:hAnsi="Times New Roman" w:cs="Times New Roman"/>
          <w:b/>
          <w:bCs/>
          <w:color w:val="auto"/>
          <w:sz w:val="24"/>
          <w:szCs w:val="24"/>
        </w:rPr>
        <w:t>Πρόληψη της θερμικής καταπόνησης των εργαζομένων</w:t>
      </w:r>
      <w:bookmarkEnd w:id="20"/>
    </w:p>
    <w:p w14:paraId="1D977A6F" w14:textId="77777777" w:rsidR="00EF05CE" w:rsidRPr="00EF05CE" w:rsidRDefault="00EF05CE" w:rsidP="00EF05CE">
      <w:pPr>
        <w:pStyle w:val="BodyText"/>
        <w:rPr>
          <w:b/>
        </w:rPr>
      </w:pPr>
      <w:r w:rsidRPr="00EF05CE">
        <w:t xml:space="preserve">Δημοσιεύτηκε και φέτος η Εγκύκλιος του Υπουργείου Εργασίας και Κοινωνικών Υποθέσεων με αριθμό πρωτοκόλλου </w:t>
      </w:r>
      <w:r w:rsidRPr="00EF05CE">
        <w:rPr>
          <w:b/>
        </w:rPr>
        <w:t xml:space="preserve">52903/26-5-2023 </w:t>
      </w:r>
      <w:r w:rsidRPr="00EF05CE">
        <w:t>και θέμα</w:t>
      </w:r>
      <w:r w:rsidRPr="00EF05CE">
        <w:rPr>
          <w:b/>
        </w:rPr>
        <w:t xml:space="preserve">: Πρόληψη της θερμικής καταπόνησης των εργαζομένων. </w:t>
      </w:r>
    </w:p>
    <w:p w14:paraId="5740B19D" w14:textId="77777777" w:rsidR="00EF05CE" w:rsidRPr="00EF05CE" w:rsidRDefault="00EF05CE" w:rsidP="00EF05CE">
      <w:pPr>
        <w:pStyle w:val="BodyText"/>
      </w:pPr>
    </w:p>
    <w:p w14:paraId="67EAC433" w14:textId="77777777" w:rsidR="00EF05CE" w:rsidRPr="00EF05CE" w:rsidRDefault="00EF05CE" w:rsidP="00EF05CE">
      <w:pPr>
        <w:pStyle w:val="BodyText"/>
      </w:pPr>
      <w:r w:rsidRPr="00EF05CE">
        <w:t xml:space="preserve">Είναι γνωστό ότι η  παρατεταμένη έκθεση σε υψηλές θερμοκρασίες, μπορεί να  προκαλέσει επιπτώσεις στην υγεία των εργαζομένων, είτε ήπιες είτε περισσότερο επικίνδυνες. Ιδιαίτερα κατά τις περιόδους που η Εθνική Μετεωρολογική Υπηρεσία προβλέπει επικράτηση συνθηκών καύσωνα, θα πρέπει στους χώρους εργασίας να λαμβάνονται τεχνικά και οργανωτικά μέτρα για την προστασία των εργαζομένων. </w:t>
      </w:r>
    </w:p>
    <w:p w14:paraId="3475D582" w14:textId="77777777" w:rsidR="00EF05CE" w:rsidRPr="00EF05CE" w:rsidRDefault="00EF05CE" w:rsidP="00EF05CE">
      <w:pPr>
        <w:pStyle w:val="BodyText"/>
        <w:rPr>
          <w:b/>
        </w:rPr>
      </w:pPr>
      <w:r w:rsidRPr="00EF05CE">
        <w:rPr>
          <w:b/>
        </w:rPr>
        <w:t>Επιπτώσεις της θερμικής καταπόνησης στην υγεία.</w:t>
      </w:r>
    </w:p>
    <w:p w14:paraId="278CB52B" w14:textId="77777777" w:rsidR="00EF05CE" w:rsidRPr="00EF05CE" w:rsidRDefault="00EF05CE" w:rsidP="00EF05CE">
      <w:pPr>
        <w:pStyle w:val="BodyText"/>
      </w:pPr>
      <w:r w:rsidRPr="00EF05CE">
        <w:t>Η παρατεταμένη έκθεση σε συνθήκες αυξημένης θερμοκρασίας ή/και υγρασίας μπορεί να προκαλέσει επιπτώσεις στην υγεία, όπως:</w:t>
      </w:r>
    </w:p>
    <w:p w14:paraId="5C0EFD66" w14:textId="77777777" w:rsidR="00EF05CE" w:rsidRPr="00EF05CE" w:rsidRDefault="00EF05CE" w:rsidP="0011676F">
      <w:pPr>
        <w:pStyle w:val="BodyText"/>
        <w:numPr>
          <w:ilvl w:val="0"/>
          <w:numId w:val="27"/>
        </w:numPr>
      </w:pPr>
      <w:r w:rsidRPr="00EF05CE">
        <w:t>Θερμικό εξάνθημα</w:t>
      </w:r>
    </w:p>
    <w:p w14:paraId="461C1689" w14:textId="77777777" w:rsidR="00EF05CE" w:rsidRPr="00EF05CE" w:rsidRDefault="00EF05CE" w:rsidP="0011676F">
      <w:pPr>
        <w:pStyle w:val="BodyText"/>
        <w:numPr>
          <w:ilvl w:val="0"/>
          <w:numId w:val="27"/>
        </w:numPr>
      </w:pPr>
      <w:r w:rsidRPr="00EF05CE">
        <w:t>Θερμικές κράμπες</w:t>
      </w:r>
    </w:p>
    <w:p w14:paraId="3E994F80" w14:textId="77777777" w:rsidR="00EF05CE" w:rsidRPr="00EF05CE" w:rsidRDefault="00EF05CE" w:rsidP="0011676F">
      <w:pPr>
        <w:pStyle w:val="BodyText"/>
        <w:numPr>
          <w:ilvl w:val="0"/>
          <w:numId w:val="27"/>
        </w:numPr>
      </w:pPr>
      <w:r w:rsidRPr="00EF05CE">
        <w:t>Θερμική εξάντληση</w:t>
      </w:r>
    </w:p>
    <w:p w14:paraId="1A8BB127" w14:textId="77777777" w:rsidR="00EF05CE" w:rsidRPr="00EF05CE" w:rsidRDefault="00EF05CE" w:rsidP="0011676F">
      <w:pPr>
        <w:pStyle w:val="BodyText"/>
        <w:numPr>
          <w:ilvl w:val="0"/>
          <w:numId w:val="27"/>
        </w:numPr>
      </w:pPr>
      <w:r w:rsidRPr="00EF05CE">
        <w:t>Θερμική κατάρρευση (λιποθυμία)</w:t>
      </w:r>
    </w:p>
    <w:p w14:paraId="7C17DBDD" w14:textId="77777777" w:rsidR="00EF05CE" w:rsidRPr="00EF05CE" w:rsidRDefault="00EF05CE" w:rsidP="0011676F">
      <w:pPr>
        <w:pStyle w:val="BodyText"/>
        <w:numPr>
          <w:ilvl w:val="0"/>
          <w:numId w:val="27"/>
        </w:numPr>
      </w:pPr>
      <w:r w:rsidRPr="00EF05CE">
        <w:t>Θερμικό οίδημα</w:t>
      </w:r>
    </w:p>
    <w:p w14:paraId="3A5A9E0E" w14:textId="77777777" w:rsidR="00EF05CE" w:rsidRPr="00EF05CE" w:rsidRDefault="00EF05CE" w:rsidP="0011676F">
      <w:pPr>
        <w:pStyle w:val="BodyText"/>
        <w:numPr>
          <w:ilvl w:val="0"/>
          <w:numId w:val="27"/>
        </w:numPr>
      </w:pPr>
      <w:r w:rsidRPr="00EF05CE">
        <w:t>Θερμική καταπληξία/θερμοπληξία</w:t>
      </w:r>
    </w:p>
    <w:p w14:paraId="416E40CC" w14:textId="77777777" w:rsidR="00EF05CE" w:rsidRPr="00EF05CE" w:rsidRDefault="00EF05CE" w:rsidP="00EF05CE">
      <w:pPr>
        <w:pStyle w:val="BodyText"/>
      </w:pPr>
    </w:p>
    <w:p w14:paraId="3DB8B76A" w14:textId="77777777" w:rsidR="00EF05CE" w:rsidRPr="00EF05CE" w:rsidRDefault="00EF05CE" w:rsidP="00EF05CE">
      <w:pPr>
        <w:pStyle w:val="BodyText"/>
        <w:rPr>
          <w:b/>
        </w:rPr>
      </w:pPr>
      <w:r w:rsidRPr="00EF05CE">
        <w:rPr>
          <w:b/>
        </w:rPr>
        <w:t>Χώροι εργασίας με επιπλέον θερμική καταπόνηση</w:t>
      </w:r>
    </w:p>
    <w:p w14:paraId="72612729" w14:textId="77777777" w:rsidR="00EF05CE" w:rsidRPr="00EF05CE" w:rsidRDefault="00EF05CE" w:rsidP="00EF05CE">
      <w:pPr>
        <w:pStyle w:val="BodyText"/>
      </w:pPr>
      <w:r w:rsidRPr="00EF05CE">
        <w:t>Οι δραστηριότητες κατά τις οποίες αναμένεται να υπάρχει επιπλέον θερμική καταπόνηση στους χώρους εργασίας είναι:</w:t>
      </w:r>
    </w:p>
    <w:p w14:paraId="14283EF1" w14:textId="77777777" w:rsidR="00EF05CE" w:rsidRPr="00EF05CE" w:rsidRDefault="00EF05CE" w:rsidP="0011676F">
      <w:pPr>
        <w:pStyle w:val="BodyText"/>
        <w:numPr>
          <w:ilvl w:val="0"/>
          <w:numId w:val="23"/>
        </w:numPr>
      </w:pPr>
      <w:r w:rsidRPr="00EF05CE">
        <w:t xml:space="preserve">Οι </w:t>
      </w:r>
      <w:r w:rsidRPr="00EF05CE">
        <w:rPr>
          <w:b/>
        </w:rPr>
        <w:t>υπαίθριες εργασίες</w:t>
      </w:r>
      <w:r w:rsidRPr="00EF05CE">
        <w:t xml:space="preserve"> (τεχνικά έργα, οικοδομικές εργασίες, οδικά έργα κλπ)</w:t>
      </w:r>
    </w:p>
    <w:p w14:paraId="67035E84" w14:textId="77777777" w:rsidR="00EF05CE" w:rsidRPr="00EF05CE" w:rsidRDefault="00EF05CE" w:rsidP="0011676F">
      <w:pPr>
        <w:pStyle w:val="BodyText"/>
        <w:numPr>
          <w:ilvl w:val="0"/>
          <w:numId w:val="23"/>
        </w:numPr>
      </w:pPr>
      <w:r w:rsidRPr="00EF05CE">
        <w:t xml:space="preserve">Οι εργασίες σε στεγασμένους χώρους, όπου λόγω της φύσης των παραγωγικών διαδικασιών υπάρχουν </w:t>
      </w:r>
      <w:r w:rsidRPr="00EF05CE">
        <w:rPr>
          <w:b/>
        </w:rPr>
        <w:t xml:space="preserve">υψηλές τιμές  θερμοκρασίας – υγρασίας, καθώς και ακτινοβολούμενη θερμότητα </w:t>
      </w:r>
      <w:r w:rsidRPr="00EF05CE">
        <w:t>(χυτήρια, μεταλλουργίες, βιομηχανίες πλαστικών, μαγειρεία κλπ)</w:t>
      </w:r>
    </w:p>
    <w:p w14:paraId="074DEC49" w14:textId="77777777" w:rsidR="00EF05CE" w:rsidRPr="00EF05CE" w:rsidRDefault="00EF05CE" w:rsidP="0011676F">
      <w:pPr>
        <w:pStyle w:val="BodyText"/>
        <w:numPr>
          <w:ilvl w:val="0"/>
          <w:numId w:val="23"/>
        </w:numPr>
      </w:pPr>
      <w:r w:rsidRPr="00EF05CE">
        <w:t xml:space="preserve">Όπου εκτελούνται </w:t>
      </w:r>
      <w:r w:rsidRPr="00EF05CE">
        <w:rPr>
          <w:b/>
        </w:rPr>
        <w:t xml:space="preserve">χειρωνακτικές εργασίες </w:t>
      </w:r>
      <w:r w:rsidRPr="00EF05CE">
        <w:t xml:space="preserve">(πχ μεταφορά οικοδομικών υλικών, </w:t>
      </w:r>
      <w:proofErr w:type="spellStart"/>
      <w:r w:rsidRPr="00EF05CE">
        <w:t>βαρέων</w:t>
      </w:r>
      <w:proofErr w:type="spellEnd"/>
      <w:r w:rsidRPr="00EF05CE">
        <w:t xml:space="preserve"> αντικειμένων κλπ)</w:t>
      </w:r>
    </w:p>
    <w:p w14:paraId="536E696F" w14:textId="77777777" w:rsidR="00EF05CE" w:rsidRPr="00EF05CE" w:rsidRDefault="00EF05CE" w:rsidP="00EF05CE">
      <w:pPr>
        <w:pStyle w:val="BodyText"/>
        <w:rPr>
          <w:b/>
        </w:rPr>
      </w:pPr>
      <w:r w:rsidRPr="00EF05CE">
        <w:rPr>
          <w:b/>
        </w:rPr>
        <w:t>Ομάδες υψηλού κινδύνου</w:t>
      </w:r>
    </w:p>
    <w:p w14:paraId="4DCFBB03" w14:textId="77777777" w:rsidR="00EF05CE" w:rsidRPr="00EF05CE" w:rsidRDefault="00EF05CE" w:rsidP="00EF05CE">
      <w:pPr>
        <w:pStyle w:val="BodyText"/>
      </w:pPr>
      <w:r w:rsidRPr="00EF05CE">
        <w:lastRenderedPageBreak/>
        <w:t xml:space="preserve">Ιδιαίτερη μέριμνα πρέπει να λαμβάνεται για τους εργαζόμενους που ανήκουν σε ομάδες υψηλού κινδύνου όπως </w:t>
      </w:r>
      <w:proofErr w:type="spellStart"/>
      <w:r w:rsidRPr="00EF05CE">
        <w:t>έγκυες</w:t>
      </w:r>
      <w:proofErr w:type="spellEnd"/>
      <w:r w:rsidRPr="00EF05CE">
        <w:t xml:space="preserve"> και θηλάζουσες γυναίκες, υπέρβαρα ή παχύσαρκα άτομα, άτομα με χρόνιες παθήσεις όπως υπέρταση, σακχαρώδη διαβήτη, πνευμονοπάθειες, νεφροπάθειες, ηπατοπάθειες κλπ. Η ένταξη των εργαζομένων στις παραπάνω ομάδες γίνεται από τον ιατρό εργασίας, όταν απασχολείται στην επιχείρηση ή σε διαφορετική περίπτωση με ιατρική βεβαίωση που προσκομίζει ο ίδιος ο εργαζόμενος.</w:t>
      </w:r>
    </w:p>
    <w:p w14:paraId="35464D50" w14:textId="77777777" w:rsidR="00EF05CE" w:rsidRPr="00EF05CE" w:rsidRDefault="00EF05CE" w:rsidP="00EF05CE">
      <w:pPr>
        <w:pStyle w:val="BodyText"/>
        <w:rPr>
          <w:b/>
        </w:rPr>
      </w:pPr>
    </w:p>
    <w:p w14:paraId="6510CD21" w14:textId="77777777" w:rsidR="00EF05CE" w:rsidRPr="00EF05CE" w:rsidRDefault="00EF05CE" w:rsidP="00EF05CE">
      <w:pPr>
        <w:pStyle w:val="BodyText"/>
        <w:rPr>
          <w:b/>
        </w:rPr>
      </w:pPr>
      <w:r w:rsidRPr="00EF05CE">
        <w:rPr>
          <w:b/>
        </w:rPr>
        <w:t>Υποχρεώσεις εργοδοτών</w:t>
      </w:r>
    </w:p>
    <w:p w14:paraId="509A4760" w14:textId="77777777" w:rsidR="00EF05CE" w:rsidRPr="00EF05CE" w:rsidRDefault="00EF05CE" w:rsidP="00EF05CE">
      <w:pPr>
        <w:pStyle w:val="BodyText"/>
      </w:pPr>
      <w:r w:rsidRPr="00EF05CE">
        <w:t>Οι εργοδότες υποχρεούνται:</w:t>
      </w:r>
    </w:p>
    <w:p w14:paraId="49B1064A" w14:textId="77777777" w:rsidR="00EF05CE" w:rsidRPr="00EF05CE" w:rsidRDefault="00EF05CE" w:rsidP="0011676F">
      <w:pPr>
        <w:pStyle w:val="BodyText"/>
        <w:numPr>
          <w:ilvl w:val="0"/>
          <w:numId w:val="24"/>
        </w:numPr>
      </w:pPr>
      <w:r w:rsidRPr="00EF05CE">
        <w:t>Να προσδιορίζουν τις εργασίες και τούς χώρους εργασίας όπου ο κίνδυνος θερμικής καταπόνησης των εργαζομένων αναμένεται να είναι αυξημένος (αποτύπωση των παραπάνω στην Γραπτή Εκτίμηση Επαγγελματικού Κινδύνου της επιχείρησης)</w:t>
      </w:r>
    </w:p>
    <w:p w14:paraId="274B2B9D" w14:textId="77777777" w:rsidR="00EF05CE" w:rsidRPr="00EF05CE" w:rsidRDefault="00EF05CE" w:rsidP="0011676F">
      <w:pPr>
        <w:pStyle w:val="BodyText"/>
        <w:numPr>
          <w:ilvl w:val="0"/>
          <w:numId w:val="24"/>
        </w:numPr>
      </w:pPr>
      <w:r w:rsidRPr="00EF05CE">
        <w:t>Να λαμβάνουν τα κατάλληλα τεχνικά και οργανωτικά μέτρα</w:t>
      </w:r>
    </w:p>
    <w:p w14:paraId="09D4DAA3" w14:textId="77777777" w:rsidR="00EF05CE" w:rsidRPr="00EF05CE" w:rsidRDefault="00EF05CE" w:rsidP="0011676F">
      <w:pPr>
        <w:pStyle w:val="BodyText"/>
        <w:numPr>
          <w:ilvl w:val="0"/>
          <w:numId w:val="24"/>
        </w:numPr>
      </w:pPr>
      <w:r w:rsidRPr="00EF05CE">
        <w:t>Να οργανώνουν την κατάλληλη υποδομή για την αντιμετώπιση καταστάσεων έκτακτης ανάγκης και την παροχή πρώτων  βοηθειών</w:t>
      </w:r>
    </w:p>
    <w:p w14:paraId="45D46652" w14:textId="77777777" w:rsidR="00EF05CE" w:rsidRPr="00EF05CE" w:rsidRDefault="00EF05CE" w:rsidP="0011676F">
      <w:pPr>
        <w:pStyle w:val="BodyText"/>
        <w:numPr>
          <w:ilvl w:val="0"/>
          <w:numId w:val="24"/>
        </w:numPr>
      </w:pPr>
      <w:r w:rsidRPr="00EF05CE">
        <w:t>Να ενημερώνουν και να παρέχουν οδηγίες στους εργαζόμενους</w:t>
      </w:r>
    </w:p>
    <w:p w14:paraId="00664018" w14:textId="77777777" w:rsidR="00EF05CE" w:rsidRPr="00EF05CE" w:rsidRDefault="00EF05CE" w:rsidP="0011676F">
      <w:pPr>
        <w:pStyle w:val="BodyText"/>
        <w:numPr>
          <w:ilvl w:val="0"/>
          <w:numId w:val="24"/>
        </w:numPr>
      </w:pPr>
      <w:r w:rsidRPr="00EF05CE">
        <w:t>Να χορηγούν στους εργαζόμενους Μέσα Ατομικής Προστασίας κλπ</w:t>
      </w:r>
    </w:p>
    <w:p w14:paraId="6DB58633" w14:textId="77777777" w:rsidR="00EF05CE" w:rsidRPr="00EF05CE" w:rsidRDefault="00EF05CE" w:rsidP="00EF05CE">
      <w:pPr>
        <w:pStyle w:val="BodyText"/>
        <w:rPr>
          <w:b/>
        </w:rPr>
      </w:pPr>
    </w:p>
    <w:p w14:paraId="67EA362E" w14:textId="77777777" w:rsidR="00EF05CE" w:rsidRPr="00EF05CE" w:rsidRDefault="00EF05CE" w:rsidP="00EF05CE">
      <w:pPr>
        <w:pStyle w:val="BodyText"/>
        <w:rPr>
          <w:b/>
        </w:rPr>
      </w:pPr>
      <w:r w:rsidRPr="00EF05CE">
        <w:rPr>
          <w:b/>
        </w:rPr>
        <w:t>Ο ρόλος του τεχνικού ασφαλείας – ιατρού εργασίας</w:t>
      </w:r>
    </w:p>
    <w:p w14:paraId="1F2D8144" w14:textId="77777777" w:rsidR="00EF05CE" w:rsidRPr="00EF05CE" w:rsidRDefault="00EF05CE" w:rsidP="00EF05CE">
      <w:pPr>
        <w:pStyle w:val="BodyText"/>
      </w:pPr>
      <w:r w:rsidRPr="00EF05CE">
        <w:t>Οι επαγγελματίες λοιπόν της Ασφάλειας και Υγείας στην Εργασία, δηλαδή οι τεχνικοί ασφαλείας και οι ιατροί εργασίας, οφείλουν να ενημερώνουν για το θέμα αυτό τις επιχειρήσεις, όπου απασχολούνται και να υποδεικνύουν τόσο τα τεχνικά όσο και τα οργανωτικά μέτρα για την πρόληψη της θερμικής καταπόνησης των εργαζομένων.</w:t>
      </w:r>
    </w:p>
    <w:p w14:paraId="16A6B5B6" w14:textId="77777777" w:rsidR="00EF05CE" w:rsidRPr="00EF05CE" w:rsidRDefault="00EF05CE" w:rsidP="00EF05CE">
      <w:pPr>
        <w:pStyle w:val="BodyText"/>
        <w:rPr>
          <w:b/>
        </w:rPr>
      </w:pPr>
    </w:p>
    <w:p w14:paraId="1495D39F" w14:textId="77777777" w:rsidR="00EF05CE" w:rsidRPr="00EF05CE" w:rsidRDefault="00EF05CE" w:rsidP="00EF05CE">
      <w:pPr>
        <w:pStyle w:val="BodyText"/>
        <w:rPr>
          <w:b/>
        </w:rPr>
      </w:pPr>
      <w:r w:rsidRPr="00EF05CE">
        <w:rPr>
          <w:b/>
        </w:rPr>
        <w:t>Τεχνικά μέτρα για την πρόληψη της θερμικής καταπόνησης</w:t>
      </w:r>
    </w:p>
    <w:p w14:paraId="52E43FB2" w14:textId="77777777" w:rsidR="00EF05CE" w:rsidRPr="00EF05CE" w:rsidRDefault="00EF05CE" w:rsidP="0011676F">
      <w:pPr>
        <w:pStyle w:val="BodyText"/>
        <w:numPr>
          <w:ilvl w:val="0"/>
          <w:numId w:val="25"/>
        </w:numPr>
      </w:pPr>
      <w:r w:rsidRPr="00EF05CE">
        <w:t xml:space="preserve">Παρεμβάσεις στα δομικά στοιχεία των κτιρίων (θερμομόνωση στέγης ή πλάκας, κατασκευή σκιάστρων, τοποθέτηση αδιαφανών ή αντανακλαστικών τζαμιών, εγκατάσταση </w:t>
      </w:r>
      <w:proofErr w:type="spellStart"/>
      <w:r w:rsidRPr="00EF05CE">
        <w:t>αεροκουρτίνας</w:t>
      </w:r>
      <w:proofErr w:type="spellEnd"/>
      <w:r w:rsidRPr="00EF05CE">
        <w:t xml:space="preserve"> ψυχρού αέρα κλπ).</w:t>
      </w:r>
    </w:p>
    <w:p w14:paraId="196C6DB4" w14:textId="77777777" w:rsidR="00EF05CE" w:rsidRPr="00EF05CE" w:rsidRDefault="00EF05CE" w:rsidP="0011676F">
      <w:pPr>
        <w:pStyle w:val="BodyText"/>
        <w:numPr>
          <w:ilvl w:val="0"/>
          <w:numId w:val="25"/>
        </w:numPr>
      </w:pPr>
      <w:r w:rsidRPr="00EF05CE">
        <w:t>Παρεμβάσεις σε τμήματα της παραγωγικής διαδικασίας (μόνωση θερμών επιφανειών όπως σωλήνες ζεστού νερού, απομόνωση πηγών θερμότητας κλπ).</w:t>
      </w:r>
    </w:p>
    <w:p w14:paraId="6FB9444A" w14:textId="77777777" w:rsidR="00EF05CE" w:rsidRPr="00EF05CE" w:rsidRDefault="00EF05CE" w:rsidP="0011676F">
      <w:pPr>
        <w:pStyle w:val="BodyText"/>
        <w:numPr>
          <w:ilvl w:val="0"/>
          <w:numId w:val="25"/>
        </w:numPr>
      </w:pPr>
      <w:r w:rsidRPr="00EF05CE">
        <w:t xml:space="preserve">Παρεμβάσεις στο </w:t>
      </w:r>
      <w:proofErr w:type="spellStart"/>
      <w:r w:rsidRPr="00EF05CE">
        <w:t>μικροκλίμα</w:t>
      </w:r>
      <w:proofErr w:type="spellEnd"/>
      <w:r w:rsidRPr="00EF05CE">
        <w:t xml:space="preserve"> του εργασιακού χώρου (επαρκής φυσικός αερισμός ή εγκατάσταση τεχνητού αερισμού, τοπική απαγωγή θερμού αέρα, εγκατάσταση κλιματιστικών μηχανημάτων κλπ).</w:t>
      </w:r>
    </w:p>
    <w:p w14:paraId="317DCA0A" w14:textId="77777777" w:rsidR="00EF05CE" w:rsidRPr="00EF05CE" w:rsidRDefault="00EF05CE" w:rsidP="00EF05CE">
      <w:pPr>
        <w:pStyle w:val="BodyText"/>
        <w:rPr>
          <w:b/>
        </w:rPr>
      </w:pPr>
    </w:p>
    <w:p w14:paraId="41BC9E8D" w14:textId="77777777" w:rsidR="00EF05CE" w:rsidRPr="00EF05CE" w:rsidRDefault="00EF05CE" w:rsidP="00EF05CE">
      <w:pPr>
        <w:pStyle w:val="BodyText"/>
        <w:rPr>
          <w:b/>
        </w:rPr>
      </w:pPr>
      <w:r w:rsidRPr="00EF05CE">
        <w:rPr>
          <w:b/>
        </w:rPr>
        <w:lastRenderedPageBreak/>
        <w:t>Οργανωτικά μέτρα για την πρόληψη της θερμικής καταπόνησης</w:t>
      </w:r>
    </w:p>
    <w:p w14:paraId="7C1B548C" w14:textId="77777777" w:rsidR="00EF05CE" w:rsidRPr="00EF05CE" w:rsidRDefault="00EF05CE" w:rsidP="0011676F">
      <w:pPr>
        <w:pStyle w:val="BodyText"/>
        <w:numPr>
          <w:ilvl w:val="0"/>
          <w:numId w:val="26"/>
        </w:numPr>
      </w:pPr>
      <w:r w:rsidRPr="00EF05CE">
        <w:t>Προγραμματισμός διαλλειμάτων κατάλληλης διάρκειας.</w:t>
      </w:r>
    </w:p>
    <w:p w14:paraId="3F876A15" w14:textId="77777777" w:rsidR="00EF05CE" w:rsidRPr="00EF05CE" w:rsidRDefault="00EF05CE" w:rsidP="0011676F">
      <w:pPr>
        <w:pStyle w:val="BodyText"/>
        <w:numPr>
          <w:ilvl w:val="0"/>
          <w:numId w:val="26"/>
        </w:numPr>
      </w:pPr>
      <w:r w:rsidRPr="00EF05CE">
        <w:t>Προγραμματισμός εργασιών που συνεπάγονται υψηλή θερμική καταπόνηση εκτός θερμοκρασιακών αιχμών.</w:t>
      </w:r>
    </w:p>
    <w:p w14:paraId="48FD7EC5" w14:textId="77777777" w:rsidR="00EF05CE" w:rsidRPr="00EF05CE" w:rsidRDefault="00EF05CE" w:rsidP="0011676F">
      <w:pPr>
        <w:pStyle w:val="BodyText"/>
        <w:numPr>
          <w:ilvl w:val="0"/>
          <w:numId w:val="26"/>
        </w:numPr>
      </w:pPr>
      <w:r w:rsidRPr="00EF05CE">
        <w:t>Μείωση της απασχόλησης ή παύση εργασιών μεταξύ των ωρών 12:00 – 16:00 σε ιδιαίτερα επιβαρυμένους θερμικά χώρους (μηχανοστάσια, χυτήρια, κεραμοποιεία, υαλουργεία κλπ).</w:t>
      </w:r>
    </w:p>
    <w:p w14:paraId="018D6985" w14:textId="3FF52EEC" w:rsidR="00A75D0A" w:rsidRPr="00EF05CE" w:rsidRDefault="00EF05CE" w:rsidP="00EF05CE">
      <w:pPr>
        <w:pStyle w:val="BodyText"/>
      </w:pPr>
      <w:r w:rsidRPr="00EF05CE">
        <w:t>Διαμόρφωση κλιματιζόμενων κυλικείων ή άλλων κατάλληλων χώρων για το χρόνο διαλλείματος των εργαζομένων.</w:t>
      </w:r>
    </w:p>
    <w:p w14:paraId="46802739" w14:textId="43D96464" w:rsidR="00AB7176" w:rsidRPr="00EF05CE" w:rsidRDefault="00AB7176" w:rsidP="00A75D0A">
      <w:r w:rsidRPr="00EF05CE">
        <w:br w:type="page"/>
      </w:r>
    </w:p>
    <w:p w14:paraId="43D20D5D" w14:textId="18C9102A" w:rsidR="002B1806" w:rsidRPr="00882320" w:rsidRDefault="002B1806" w:rsidP="00AB7176">
      <w:pPr>
        <w:pStyle w:val="Heading1"/>
        <w:numPr>
          <w:ilvl w:val="8"/>
          <w:numId w:val="9"/>
        </w:numPr>
        <w:shd w:val="clear" w:color="auto" w:fill="D9E2F3" w:themeFill="accent1" w:themeFillTint="33"/>
        <w:spacing w:before="240" w:line="288" w:lineRule="auto"/>
        <w:ind w:left="0" w:right="43" w:firstLine="0"/>
        <w:jc w:val="center"/>
      </w:pPr>
      <w:bookmarkStart w:id="21" w:name="_Toc97293135"/>
      <w:bookmarkStart w:id="22" w:name="_Toc139885152"/>
      <w:r w:rsidRPr="00882320">
        <w:lastRenderedPageBreak/>
        <w:t>ΘΕΜΑΤΑ ΕΠΙΧΕΙΡΗΜΑΤΙΚΩΝ ΠΑΡΚΩΝ (ΕΠ) / ΟΡΓΑΝΩΜΕΝΩΝ ΥΠΟΔΟΧΕΩΝ ΜΕΤΑΠΟΙΗΤΙΚΩΝ &amp; ΕΠΙΧΕΙΡΗΜΑΤΙΚΩΝ ΔΡΑΣΤΗΡΙΟΤΗΤΩΝ (ΟΥΜΕΔ)</w:t>
      </w:r>
      <w:bookmarkEnd w:id="21"/>
      <w:r w:rsidR="00C47BEC" w:rsidRPr="00882320">
        <w:t xml:space="preserve"> ΚΑΙ ΕΦΟΔΙΑΣΤΙΚΗΣ</w:t>
      </w:r>
      <w:bookmarkEnd w:id="22"/>
    </w:p>
    <w:p w14:paraId="6C578F96" w14:textId="77777777" w:rsidR="002B1806" w:rsidRPr="00882320" w:rsidRDefault="002B1806" w:rsidP="002B1806">
      <w:pPr>
        <w:pStyle w:val="110"/>
        <w:shd w:val="clear" w:color="auto" w:fill="FFFFFF" w:themeFill="background1"/>
        <w:tabs>
          <w:tab w:val="left" w:pos="284"/>
        </w:tabs>
        <w:spacing w:after="0" w:line="240" w:lineRule="auto"/>
        <w:ind w:left="284" w:right="266"/>
        <w:contextualSpacing w:val="0"/>
        <w:jc w:val="both"/>
        <w:rPr>
          <w:rFonts w:ascii="Times New Roman" w:hAnsi="Times New Roman"/>
          <w:b/>
          <w:i/>
          <w:iCs/>
          <w:sz w:val="4"/>
          <w:szCs w:val="4"/>
        </w:rPr>
      </w:pPr>
    </w:p>
    <w:p w14:paraId="23E35E70" w14:textId="5D0AA9C6" w:rsidR="007F001B" w:rsidRPr="00882320" w:rsidRDefault="007F001B" w:rsidP="00957288">
      <w:pPr>
        <w:pStyle w:val="Heading2"/>
        <w:shd w:val="clear" w:color="auto" w:fill="D9D9D9" w:themeFill="background1" w:themeFillShade="D9"/>
        <w:spacing w:before="0" w:after="240" w:line="288" w:lineRule="auto"/>
        <w:ind w:right="43"/>
        <w:jc w:val="center"/>
        <w:rPr>
          <w:rFonts w:ascii="Times New Roman" w:hAnsi="Times New Roman" w:cs="Times New Roman"/>
          <w:b/>
          <w:bCs/>
          <w:color w:val="auto"/>
          <w:sz w:val="24"/>
          <w:szCs w:val="24"/>
        </w:rPr>
      </w:pPr>
      <w:bookmarkStart w:id="23" w:name="_Toc119053815"/>
      <w:bookmarkStart w:id="24" w:name="_Toc139885153"/>
      <w:r w:rsidRPr="00882320">
        <w:rPr>
          <w:rFonts w:ascii="Times New Roman" w:hAnsi="Times New Roman" w:cs="Times New Roman"/>
          <w:b/>
          <w:bCs/>
          <w:color w:val="auto"/>
          <w:sz w:val="24"/>
          <w:szCs w:val="24"/>
        </w:rPr>
        <w:t xml:space="preserve">Α. </w:t>
      </w:r>
      <w:bookmarkEnd w:id="23"/>
      <w:r w:rsidR="00882320">
        <w:rPr>
          <w:rFonts w:ascii="Times New Roman" w:hAnsi="Times New Roman" w:cs="Times New Roman"/>
          <w:b/>
          <w:bCs/>
          <w:color w:val="auto"/>
          <w:sz w:val="24"/>
          <w:szCs w:val="24"/>
        </w:rPr>
        <w:t>Υπαγωγή ΒΙΠΕ του Ν.4458/1965 στις διατάξεις του Ν.4982/2022</w:t>
      </w:r>
      <w:bookmarkEnd w:id="24"/>
    </w:p>
    <w:p w14:paraId="390A0757" w14:textId="56D58588" w:rsidR="00367154" w:rsidRPr="00367154" w:rsidRDefault="00882320" w:rsidP="007115F4">
      <w:pPr>
        <w:pStyle w:val="BodyText"/>
      </w:pPr>
      <w:r>
        <w:t>Με την έκδοση του Ν.4982/2022, ο οποίος συνθέτει το νεότερο πλαίσιο σχετικά με τα Επιχειρηματικά Πάρκα, θεσπίστηκε η υπο</w:t>
      </w:r>
      <w:r w:rsidR="00F87F61">
        <w:t xml:space="preserve">χρέωση υπαγωγής όλων των Πάρκων των προηγούμενων πλαισίων (ΒΙΠΕ του Ν.4458/1965, </w:t>
      </w:r>
      <w:proofErr w:type="spellStart"/>
      <w:r w:rsidR="00F87F61">
        <w:t>ΒΕΠΕ</w:t>
      </w:r>
      <w:proofErr w:type="spellEnd"/>
      <w:r w:rsidR="00F87F61">
        <w:t xml:space="preserve"> του Ν.2545/1997 και Επιχειρηματικά Πάρκα του Ν.3982/2011) στις διατάξεις αυτού εντός 5 ετών. Ήδη από τις 19/5/2023 αποφασίστηκε η πρώτη υπαγωγή ΒΙΠΕ </w:t>
      </w:r>
      <w:r w:rsidR="00D1348B">
        <w:t xml:space="preserve">του Ν.4458/1965, </w:t>
      </w:r>
      <w:r w:rsidR="00F87F61">
        <w:t>και συγκεκριμένα της ΒΙΠΕ Θεσσαλονίκη</w:t>
      </w:r>
      <w:r w:rsidR="00D1348B">
        <w:t>ς,</w:t>
      </w:r>
      <w:r w:rsidR="00F87F61">
        <w:t xml:space="preserve"> στις διατάξεις του Ν.4982/2022</w:t>
      </w:r>
      <w:r w:rsidR="00D1348B">
        <w:t xml:space="preserve"> και η μετονομασία της σε Επιχειρηματικό Πάρκο Θεσσαλονίκης </w:t>
      </w:r>
      <w:r w:rsidR="0011676F">
        <w:t>(</w:t>
      </w:r>
      <w:r w:rsidR="00D1348B">
        <w:t>Τύπου Α1</w:t>
      </w:r>
      <w:r w:rsidR="0011676F">
        <w:t>)</w:t>
      </w:r>
      <w:r w:rsidR="00D1348B">
        <w:t xml:space="preserve">, με την υπ’ </w:t>
      </w:r>
      <w:proofErr w:type="spellStart"/>
      <w:r w:rsidR="00D1348B">
        <w:t>αριθμ</w:t>
      </w:r>
      <w:proofErr w:type="spellEnd"/>
      <w:r w:rsidR="00D1348B">
        <w:t>. 45622/2023 ΥΑ</w:t>
      </w:r>
      <w:r w:rsidR="00F87F61">
        <w:t xml:space="preserve"> (</w:t>
      </w:r>
      <w:r w:rsidR="00D1348B">
        <w:t>ΦΕΚ 3362/Β/2023</w:t>
      </w:r>
      <w:r w:rsidR="00F87F61">
        <w:t>)</w:t>
      </w:r>
      <w:r w:rsidR="00D1348B">
        <w:t xml:space="preserve">. </w:t>
      </w:r>
      <w:r w:rsidR="00367154">
        <w:t>Μέχρι σήμερα έχουν ακολουθήσει οι υπαγωγές στις διατ</w:t>
      </w:r>
      <w:r w:rsidR="00367154" w:rsidRPr="00367154">
        <w:t>άξεις του Ν.4982/2022 των κάτωθι:</w:t>
      </w:r>
    </w:p>
    <w:p w14:paraId="24D5B020" w14:textId="0F06C991" w:rsidR="007115F4" w:rsidRDefault="00367154" w:rsidP="0011676F">
      <w:pPr>
        <w:pStyle w:val="BodyText"/>
        <w:numPr>
          <w:ilvl w:val="0"/>
          <w:numId w:val="28"/>
        </w:numPr>
      </w:pPr>
      <w:r>
        <w:t xml:space="preserve">Η ΒΙΠΕ Πρέβεζας υπήχθη και μετονομάστηκε σε </w:t>
      </w:r>
      <w:r w:rsidRPr="00367154">
        <w:t xml:space="preserve">Επιχειρηματικό Πάρκο Πρέβεζας </w:t>
      </w:r>
      <w:r w:rsidR="0011676F">
        <w:t>(</w:t>
      </w:r>
      <w:r w:rsidRPr="00367154">
        <w:t>Τύπου Α1</w:t>
      </w:r>
      <w:r w:rsidR="0011676F">
        <w:t>)</w:t>
      </w:r>
      <w:r>
        <w:t xml:space="preserve"> με την υπ’ </w:t>
      </w:r>
      <w:proofErr w:type="spellStart"/>
      <w:r>
        <w:t>αριθμ</w:t>
      </w:r>
      <w:proofErr w:type="spellEnd"/>
      <w:r>
        <w:t xml:space="preserve">. 55744 ΥΑ (ΦΕΚ 3986/Β/2023) </w:t>
      </w:r>
    </w:p>
    <w:p w14:paraId="45FC06F5" w14:textId="7D04CA6A" w:rsidR="00367154" w:rsidRDefault="00367154" w:rsidP="0011676F">
      <w:pPr>
        <w:pStyle w:val="BodyText"/>
        <w:numPr>
          <w:ilvl w:val="0"/>
          <w:numId w:val="28"/>
        </w:numPr>
      </w:pPr>
      <w:r>
        <w:t xml:space="preserve">Η ΒΙΠΕ </w:t>
      </w:r>
      <w:r w:rsidR="0011676F">
        <w:t>Λαμίας</w:t>
      </w:r>
      <w:r>
        <w:t xml:space="preserve"> υπήχθη και μετονομάστηκε σε </w:t>
      </w:r>
      <w:r w:rsidRPr="00367154">
        <w:t xml:space="preserve">Επιχειρηματικό Πάρκο </w:t>
      </w:r>
      <w:r w:rsidR="0011676F">
        <w:t>Λαμίας</w:t>
      </w:r>
      <w:r w:rsidRPr="00367154">
        <w:t xml:space="preserve"> </w:t>
      </w:r>
      <w:r w:rsidR="0011676F">
        <w:t>(</w:t>
      </w:r>
      <w:r w:rsidRPr="00367154">
        <w:t>Τύπου Α1</w:t>
      </w:r>
      <w:r w:rsidR="0011676F">
        <w:t>)</w:t>
      </w:r>
      <w:r>
        <w:t xml:space="preserve"> με την υπ’ </w:t>
      </w:r>
      <w:proofErr w:type="spellStart"/>
      <w:r>
        <w:t>αριθμ</w:t>
      </w:r>
      <w:proofErr w:type="spellEnd"/>
      <w:r>
        <w:t xml:space="preserve">. </w:t>
      </w:r>
      <w:r w:rsidR="0011676F">
        <w:t>55692</w:t>
      </w:r>
      <w:r>
        <w:t xml:space="preserve"> ΥΑ (ΦΕΚ </w:t>
      </w:r>
      <w:r w:rsidR="0011676F">
        <w:t>4049</w:t>
      </w:r>
      <w:r>
        <w:t>/Β/2023)</w:t>
      </w:r>
    </w:p>
    <w:p w14:paraId="0D63A854" w14:textId="390274F5" w:rsidR="00367154" w:rsidRDefault="00367154" w:rsidP="0011676F">
      <w:pPr>
        <w:pStyle w:val="BodyText"/>
        <w:numPr>
          <w:ilvl w:val="0"/>
          <w:numId w:val="28"/>
        </w:numPr>
      </w:pPr>
      <w:r>
        <w:t xml:space="preserve">Η ΒΙΠΕ </w:t>
      </w:r>
      <w:r w:rsidR="006D0A85">
        <w:t>Καβάλας</w:t>
      </w:r>
      <w:r>
        <w:t xml:space="preserve"> υπήχθη και μετονομάστηκε σε </w:t>
      </w:r>
      <w:r w:rsidRPr="00367154">
        <w:t xml:space="preserve">Επιχειρηματικό Πάρκο </w:t>
      </w:r>
      <w:r w:rsidR="006D0A85">
        <w:t>Καβάλας</w:t>
      </w:r>
      <w:r w:rsidRPr="00367154">
        <w:t xml:space="preserve"> </w:t>
      </w:r>
      <w:r w:rsidR="006D0A85">
        <w:t>(</w:t>
      </w:r>
      <w:r w:rsidRPr="00367154">
        <w:t>Τύπου Α1</w:t>
      </w:r>
      <w:r w:rsidR="006D0A85">
        <w:t>)</w:t>
      </w:r>
      <w:r>
        <w:t xml:space="preserve"> με την υπ’ </w:t>
      </w:r>
      <w:proofErr w:type="spellStart"/>
      <w:r>
        <w:t>αριθμ</w:t>
      </w:r>
      <w:proofErr w:type="spellEnd"/>
      <w:r>
        <w:t xml:space="preserve">. </w:t>
      </w:r>
      <w:r w:rsidR="006D0A85">
        <w:t>55720</w:t>
      </w:r>
      <w:r>
        <w:t xml:space="preserve"> ΥΑ (ΦΕΚ </w:t>
      </w:r>
      <w:r w:rsidR="006D0A85">
        <w:t>4064</w:t>
      </w:r>
      <w:r>
        <w:t>/Β/2023)</w:t>
      </w:r>
    </w:p>
    <w:p w14:paraId="0D804857" w14:textId="39C7C954" w:rsidR="006D0A85" w:rsidRDefault="006D0A85" w:rsidP="006D0A85">
      <w:pPr>
        <w:pStyle w:val="BodyText"/>
        <w:numPr>
          <w:ilvl w:val="0"/>
          <w:numId w:val="28"/>
        </w:numPr>
      </w:pPr>
      <w:r>
        <w:t xml:space="preserve">Η ΒΙΠΕ Δράμας υπήχθη και μετονομάστηκε σε </w:t>
      </w:r>
      <w:r w:rsidRPr="00367154">
        <w:t xml:space="preserve">Επιχειρηματικό Πάρκο </w:t>
      </w:r>
      <w:r>
        <w:t>Δράμας</w:t>
      </w:r>
      <w:r w:rsidRPr="00367154">
        <w:t xml:space="preserve"> </w:t>
      </w:r>
      <w:r>
        <w:t>(</w:t>
      </w:r>
      <w:r w:rsidRPr="00367154">
        <w:t>Τύπου Α1</w:t>
      </w:r>
      <w:r>
        <w:t xml:space="preserve">) με την υπ’ </w:t>
      </w:r>
      <w:proofErr w:type="spellStart"/>
      <w:r>
        <w:t>αριθμ</w:t>
      </w:r>
      <w:proofErr w:type="spellEnd"/>
      <w:r>
        <w:t>. 55689 ΥΑ (ΦΕΚ 4065/Β/2023)</w:t>
      </w:r>
    </w:p>
    <w:p w14:paraId="0D63DB58" w14:textId="504BF352" w:rsidR="006D0A85" w:rsidRDefault="006D0A85" w:rsidP="006D0A85">
      <w:pPr>
        <w:pStyle w:val="BodyText"/>
        <w:numPr>
          <w:ilvl w:val="0"/>
          <w:numId w:val="28"/>
        </w:numPr>
      </w:pPr>
      <w:r>
        <w:t xml:space="preserve">Η ΒΙΠΕ </w:t>
      </w:r>
      <w:r w:rsidR="00FE0BEF">
        <w:t>Ηρακλείου</w:t>
      </w:r>
      <w:r>
        <w:t xml:space="preserve"> υπήχθη και μετονομάστηκε σε </w:t>
      </w:r>
      <w:r w:rsidRPr="00367154">
        <w:t xml:space="preserve">Επιχειρηματικό Πάρκο </w:t>
      </w:r>
      <w:r w:rsidR="00FE0BEF">
        <w:t>Ηρακλείου</w:t>
      </w:r>
      <w:r w:rsidRPr="00367154">
        <w:t xml:space="preserve"> </w:t>
      </w:r>
      <w:r>
        <w:t>(</w:t>
      </w:r>
      <w:r w:rsidRPr="00367154">
        <w:t>Τύπου Α1</w:t>
      </w:r>
      <w:r>
        <w:t xml:space="preserve">) με την υπ’ </w:t>
      </w:r>
      <w:proofErr w:type="spellStart"/>
      <w:r>
        <w:t>αριθμ</w:t>
      </w:r>
      <w:proofErr w:type="spellEnd"/>
      <w:r>
        <w:t xml:space="preserve">. </w:t>
      </w:r>
      <w:r w:rsidR="00FE0BEF">
        <w:t>55684</w:t>
      </w:r>
      <w:r>
        <w:t xml:space="preserve"> ΥΑ (ΦΕΚ </w:t>
      </w:r>
      <w:r w:rsidR="00FE0BEF">
        <w:t>4066</w:t>
      </w:r>
      <w:r>
        <w:t>/Β/2023)</w:t>
      </w:r>
    </w:p>
    <w:p w14:paraId="4AE2791D" w14:textId="0D1F5E65" w:rsidR="006D0A85" w:rsidRDefault="006D0A85" w:rsidP="006D0A85">
      <w:pPr>
        <w:pStyle w:val="BodyText"/>
        <w:numPr>
          <w:ilvl w:val="0"/>
          <w:numId w:val="28"/>
        </w:numPr>
      </w:pPr>
      <w:r>
        <w:t xml:space="preserve">Η ΒΙΠΕ </w:t>
      </w:r>
      <w:r w:rsidR="00FE0BEF">
        <w:t>Κομοτηνής</w:t>
      </w:r>
      <w:r>
        <w:t xml:space="preserve"> υπήχθη και μετονομάστηκε σε </w:t>
      </w:r>
      <w:r w:rsidRPr="00367154">
        <w:t xml:space="preserve">Επιχειρηματικό Πάρκο </w:t>
      </w:r>
      <w:r w:rsidR="00FE0BEF">
        <w:t>Κομοτηνής</w:t>
      </w:r>
      <w:r w:rsidRPr="00367154">
        <w:t xml:space="preserve"> </w:t>
      </w:r>
      <w:r>
        <w:t>(</w:t>
      </w:r>
      <w:r w:rsidRPr="00367154">
        <w:t>Τύπου Α1</w:t>
      </w:r>
      <w:r>
        <w:t xml:space="preserve">) με την υπ’ </w:t>
      </w:r>
      <w:proofErr w:type="spellStart"/>
      <w:r>
        <w:t>αριθμ</w:t>
      </w:r>
      <w:proofErr w:type="spellEnd"/>
      <w:r>
        <w:t xml:space="preserve">. </w:t>
      </w:r>
      <w:r w:rsidR="00FE0BEF">
        <w:t>55687</w:t>
      </w:r>
      <w:r>
        <w:t xml:space="preserve"> ΥΑ (ΦΕΚ </w:t>
      </w:r>
      <w:r w:rsidR="00FE0BEF">
        <w:t>4067</w:t>
      </w:r>
      <w:r>
        <w:t>/Β/2023)</w:t>
      </w:r>
    </w:p>
    <w:p w14:paraId="6D4D2593" w14:textId="09F66F32" w:rsidR="006D0A85" w:rsidRDefault="006D0A85" w:rsidP="006D0A85">
      <w:pPr>
        <w:pStyle w:val="BodyText"/>
        <w:numPr>
          <w:ilvl w:val="0"/>
          <w:numId w:val="28"/>
        </w:numPr>
      </w:pPr>
      <w:r>
        <w:t xml:space="preserve">Η ΒΙΠΕ </w:t>
      </w:r>
      <w:r w:rsidR="00B26D8B">
        <w:t>Λάρισας</w:t>
      </w:r>
      <w:r>
        <w:t xml:space="preserve"> υπήχθη και μετονομάστηκε σε </w:t>
      </w:r>
      <w:r w:rsidRPr="00367154">
        <w:t xml:space="preserve">Επιχειρηματικό Πάρκο </w:t>
      </w:r>
      <w:r w:rsidR="00B26D8B">
        <w:t>Λάρισας</w:t>
      </w:r>
      <w:r w:rsidRPr="00367154">
        <w:t xml:space="preserve"> </w:t>
      </w:r>
      <w:r>
        <w:t>(</w:t>
      </w:r>
      <w:r w:rsidRPr="00367154">
        <w:t>Τύπου Α1</w:t>
      </w:r>
      <w:r>
        <w:t xml:space="preserve">) με την υπ’ </w:t>
      </w:r>
      <w:proofErr w:type="spellStart"/>
      <w:r>
        <w:t>αριθμ</w:t>
      </w:r>
      <w:proofErr w:type="spellEnd"/>
      <w:r>
        <w:t xml:space="preserve">. </w:t>
      </w:r>
      <w:r w:rsidR="00B26D8B">
        <w:t>55691</w:t>
      </w:r>
      <w:r>
        <w:t xml:space="preserve"> ΥΑ (ΦΕΚ </w:t>
      </w:r>
      <w:r w:rsidR="00B26D8B">
        <w:t>4074</w:t>
      </w:r>
      <w:r>
        <w:t>/Β/2023)</w:t>
      </w:r>
    </w:p>
    <w:p w14:paraId="43A762A7" w14:textId="46B44DCC" w:rsidR="006D0A85" w:rsidRDefault="006D0A85" w:rsidP="006D0A85">
      <w:pPr>
        <w:pStyle w:val="BodyText"/>
        <w:numPr>
          <w:ilvl w:val="0"/>
          <w:numId w:val="28"/>
        </w:numPr>
      </w:pPr>
      <w:r>
        <w:t xml:space="preserve">Η ΒΙΠΕ </w:t>
      </w:r>
      <w:r w:rsidR="0008609B">
        <w:t>Πάτρας</w:t>
      </w:r>
      <w:r>
        <w:t xml:space="preserve"> υπήχθη και μετονομάστηκε σε </w:t>
      </w:r>
      <w:r w:rsidRPr="00367154">
        <w:t xml:space="preserve">Επιχειρηματικό Πάρκο </w:t>
      </w:r>
      <w:r w:rsidR="0008609B">
        <w:t>Πάτρας</w:t>
      </w:r>
      <w:r w:rsidRPr="00367154">
        <w:t xml:space="preserve"> </w:t>
      </w:r>
      <w:r>
        <w:t>(</w:t>
      </w:r>
      <w:r w:rsidRPr="00367154">
        <w:t>Τύπου Α1</w:t>
      </w:r>
      <w:r>
        <w:t xml:space="preserve">) με την υπ’ </w:t>
      </w:r>
      <w:proofErr w:type="spellStart"/>
      <w:r>
        <w:t>αριθμ</w:t>
      </w:r>
      <w:proofErr w:type="spellEnd"/>
      <w:r>
        <w:t xml:space="preserve">. </w:t>
      </w:r>
      <w:r w:rsidR="0008609B">
        <w:t>55711</w:t>
      </w:r>
      <w:r>
        <w:t xml:space="preserve"> ΥΑ (ΦΕΚ </w:t>
      </w:r>
      <w:r w:rsidR="0008609B">
        <w:t>4102</w:t>
      </w:r>
      <w:r>
        <w:t>/Β/2023)</w:t>
      </w:r>
    </w:p>
    <w:p w14:paraId="07806A07" w14:textId="22239169" w:rsidR="006D0A85" w:rsidRDefault="006D0A85" w:rsidP="006D0A85">
      <w:pPr>
        <w:pStyle w:val="BodyText"/>
        <w:numPr>
          <w:ilvl w:val="0"/>
          <w:numId w:val="28"/>
        </w:numPr>
      </w:pPr>
      <w:r>
        <w:t xml:space="preserve">Η ΒΙΠΕ </w:t>
      </w:r>
      <w:r w:rsidR="005F4D28">
        <w:t>Αλεξανδρούπολης</w:t>
      </w:r>
      <w:r>
        <w:t xml:space="preserve"> υπήχθη και μετονομάστηκε σε </w:t>
      </w:r>
      <w:r w:rsidRPr="00367154">
        <w:t xml:space="preserve">Επιχειρηματικό Πάρκο </w:t>
      </w:r>
      <w:r w:rsidR="005F4D28">
        <w:t>Αλεξανδρούπολης</w:t>
      </w:r>
      <w:r w:rsidRPr="00367154">
        <w:t xml:space="preserve"> </w:t>
      </w:r>
      <w:r>
        <w:t>(</w:t>
      </w:r>
      <w:r w:rsidRPr="00367154">
        <w:t>Τύπου Α1</w:t>
      </w:r>
      <w:r>
        <w:t xml:space="preserve">) με την υπ’ </w:t>
      </w:r>
      <w:proofErr w:type="spellStart"/>
      <w:r>
        <w:t>αριθμ</w:t>
      </w:r>
      <w:proofErr w:type="spellEnd"/>
      <w:r>
        <w:t xml:space="preserve">. </w:t>
      </w:r>
      <w:r w:rsidR="005F4D28">
        <w:t>57923</w:t>
      </w:r>
      <w:r>
        <w:t xml:space="preserve"> ΥΑ (ΦΕΚ </w:t>
      </w:r>
      <w:r w:rsidR="005F4D28">
        <w:t>4159</w:t>
      </w:r>
      <w:r>
        <w:t>/Β/2023)</w:t>
      </w:r>
    </w:p>
    <w:p w14:paraId="64703B59" w14:textId="776DEAB8" w:rsidR="006D0A85" w:rsidRDefault="006D0A85" w:rsidP="006D0A85">
      <w:pPr>
        <w:pStyle w:val="BodyText"/>
        <w:numPr>
          <w:ilvl w:val="0"/>
          <w:numId w:val="28"/>
        </w:numPr>
      </w:pPr>
      <w:r>
        <w:t xml:space="preserve">Η ΒΙΠΕ </w:t>
      </w:r>
      <w:r w:rsidR="005F4D28">
        <w:t>Καρδίτσας</w:t>
      </w:r>
      <w:r>
        <w:t xml:space="preserve"> υπήχθη και μετονομάστηκε σε </w:t>
      </w:r>
      <w:r w:rsidRPr="00367154">
        <w:t xml:space="preserve">Επιχειρηματικό Πάρκο </w:t>
      </w:r>
      <w:r w:rsidR="005F4D28">
        <w:t>Καρδίτσας</w:t>
      </w:r>
      <w:r w:rsidRPr="00367154">
        <w:t xml:space="preserve"> </w:t>
      </w:r>
      <w:r>
        <w:t>(</w:t>
      </w:r>
      <w:r w:rsidRPr="00367154">
        <w:t>Τύπου Α1</w:t>
      </w:r>
      <w:r>
        <w:t xml:space="preserve">) με την υπ’ </w:t>
      </w:r>
      <w:proofErr w:type="spellStart"/>
      <w:r>
        <w:t>αριθμ</w:t>
      </w:r>
      <w:proofErr w:type="spellEnd"/>
      <w:r>
        <w:t xml:space="preserve">. </w:t>
      </w:r>
      <w:r w:rsidR="005F4D28">
        <w:t>57962</w:t>
      </w:r>
      <w:r>
        <w:t xml:space="preserve"> ΥΑ (ΦΕΚ </w:t>
      </w:r>
      <w:r w:rsidR="005F4D28">
        <w:t>4161</w:t>
      </w:r>
      <w:r>
        <w:t>/Β/2023)</w:t>
      </w:r>
    </w:p>
    <w:p w14:paraId="3CCF4B0B" w14:textId="18D6F206" w:rsidR="004C61CD" w:rsidRDefault="00F71D96" w:rsidP="00081DC4">
      <w:pPr>
        <w:pStyle w:val="BodyText"/>
      </w:pPr>
      <w:r>
        <w:t>Για όλα τα ανωτέρω Επιχειρηματικά Πάρκα, ορίστηκε ως Εταιρεία Ανάπτυξης και Διαχείρισης (ΕΑΔΕΠ) η ΕΤΒΑ ΒΙ.ΠΕ. Α.Ε.</w:t>
      </w:r>
    </w:p>
    <w:p w14:paraId="4C71257A" w14:textId="75F40475" w:rsidR="00935EAE" w:rsidRPr="00882320" w:rsidRDefault="00935EAE" w:rsidP="00935EAE">
      <w:pPr>
        <w:pStyle w:val="Heading2"/>
        <w:shd w:val="clear" w:color="auto" w:fill="D9D9D9" w:themeFill="background1" w:themeFillShade="D9"/>
        <w:spacing w:before="0" w:after="240" w:line="288" w:lineRule="auto"/>
        <w:ind w:right="43"/>
        <w:jc w:val="center"/>
        <w:rPr>
          <w:rFonts w:ascii="Times New Roman" w:hAnsi="Times New Roman" w:cs="Times New Roman"/>
          <w:b/>
          <w:bCs/>
          <w:color w:val="auto"/>
          <w:sz w:val="24"/>
          <w:szCs w:val="24"/>
        </w:rPr>
      </w:pPr>
      <w:bookmarkStart w:id="25" w:name="_Toc139885154"/>
      <w:r>
        <w:rPr>
          <w:rFonts w:ascii="Times New Roman" w:hAnsi="Times New Roman" w:cs="Times New Roman"/>
          <w:b/>
          <w:bCs/>
          <w:color w:val="auto"/>
          <w:sz w:val="24"/>
          <w:szCs w:val="24"/>
        </w:rPr>
        <w:lastRenderedPageBreak/>
        <w:t>Β</w:t>
      </w:r>
      <w:r w:rsidRPr="00882320">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Διαβούλευση και ψήφιση των νέων Κανονισμών Λειτουργίας των </w:t>
      </w:r>
      <w:r w:rsidR="00145730">
        <w:rPr>
          <w:rFonts w:ascii="Times New Roman" w:hAnsi="Times New Roman" w:cs="Times New Roman"/>
          <w:b/>
          <w:bCs/>
          <w:color w:val="auto"/>
          <w:sz w:val="24"/>
          <w:szCs w:val="24"/>
        </w:rPr>
        <w:t>Πάρκων/</w:t>
      </w:r>
      <w:r>
        <w:rPr>
          <w:rFonts w:ascii="Times New Roman" w:hAnsi="Times New Roman" w:cs="Times New Roman"/>
          <w:b/>
          <w:bCs/>
          <w:color w:val="auto"/>
          <w:sz w:val="24"/>
          <w:szCs w:val="24"/>
        </w:rPr>
        <w:t>ΒΙΠΕ της ΕΤΒΑ ΒΙΠΕ ΑΕ</w:t>
      </w:r>
      <w:bookmarkEnd w:id="25"/>
    </w:p>
    <w:p w14:paraId="6977A030" w14:textId="4DC41A6A" w:rsidR="00935EAE" w:rsidRPr="00935EAE" w:rsidRDefault="00935EAE" w:rsidP="00935EAE">
      <w:pPr>
        <w:pStyle w:val="BodyText"/>
      </w:pPr>
      <w:r>
        <w:t xml:space="preserve">Σύμφωνα με την από 28/6/2023 ανακοίνωση της ΕΤΒΑ ΒΙΠΕ Α.Ε., η </w:t>
      </w:r>
      <w:r w:rsidRPr="00935EAE">
        <w:t xml:space="preserve">Πλατφόρμα Διαβούλευσης και Ψηφοφορίας </w:t>
      </w:r>
      <w:r>
        <w:t>για τους νέους Κανονισμούς Λειτουργίας των Πάρκων</w:t>
      </w:r>
      <w:r w:rsidR="00145730">
        <w:t>/</w:t>
      </w:r>
      <w:r>
        <w:t xml:space="preserve">ΒΙΠΕ που διαχειρίζεται η </w:t>
      </w:r>
      <w:r w:rsidR="00A243ED">
        <w:t>εταιρεία</w:t>
      </w:r>
      <w:r>
        <w:t xml:space="preserve"> </w:t>
      </w:r>
      <w:r w:rsidRPr="00935EAE">
        <w:t>είναι διαθέσιμη από την Τετάρτη 28/6/2023 στις 10.00 π.μ.</w:t>
      </w:r>
      <w:r>
        <w:t xml:space="preserve"> </w:t>
      </w:r>
      <w:r w:rsidRPr="00935EAE">
        <w:t>στον ιστότοπο της ΕΤΒΑ ΒΙ.ΠΕ. (www.etvavipe.gr)</w:t>
      </w:r>
      <w:r>
        <w:t xml:space="preserve">. Πρόσβαση στην πλατφόρμα και δικαίωμα συμμετοχής στη διαβούλευση και την ψηφοφορία </w:t>
      </w:r>
      <w:r w:rsidR="00A243ED">
        <w:t xml:space="preserve">του κάθε Πάρκου </w:t>
      </w:r>
      <w:r>
        <w:t xml:space="preserve">έχουν οι ενήμεροι ιδιοκτήτες γης </w:t>
      </w:r>
      <w:r w:rsidR="00A243ED">
        <w:t>εντός αυτού. Οι νέοι Κανονισμοί Λειτουργίας αφορούν τα ακόλουθα Πάρκα</w:t>
      </w:r>
      <w:r>
        <w:t xml:space="preserve">: </w:t>
      </w:r>
    </w:p>
    <w:p w14:paraId="0F233A65" w14:textId="77777777" w:rsidR="00935EAE" w:rsidRDefault="00935EAE" w:rsidP="00A243ED">
      <w:pPr>
        <w:pStyle w:val="BodyText"/>
        <w:numPr>
          <w:ilvl w:val="0"/>
          <w:numId w:val="36"/>
        </w:numPr>
      </w:pPr>
      <w:r>
        <w:t>Ε.Π. Αλεξανδρούπολης</w:t>
      </w:r>
    </w:p>
    <w:p w14:paraId="5583F32E" w14:textId="77777777" w:rsidR="00935EAE" w:rsidRDefault="00935EAE" w:rsidP="00A243ED">
      <w:pPr>
        <w:pStyle w:val="BodyText"/>
        <w:numPr>
          <w:ilvl w:val="0"/>
          <w:numId w:val="36"/>
        </w:numPr>
      </w:pPr>
      <w:proofErr w:type="spellStart"/>
      <w:r>
        <w:t>ΒΙΟ.ΠΑ</w:t>
      </w:r>
      <w:proofErr w:type="spellEnd"/>
      <w:r>
        <w:t>. Άμφισσας</w:t>
      </w:r>
    </w:p>
    <w:p w14:paraId="42151848" w14:textId="77777777" w:rsidR="00935EAE" w:rsidRDefault="00935EAE" w:rsidP="00A243ED">
      <w:pPr>
        <w:pStyle w:val="BodyText"/>
        <w:numPr>
          <w:ilvl w:val="0"/>
          <w:numId w:val="36"/>
        </w:numPr>
      </w:pPr>
      <w:proofErr w:type="spellStart"/>
      <w:r>
        <w:t>ΒΙΟ.ΠΑ</w:t>
      </w:r>
      <w:proofErr w:type="spellEnd"/>
      <w:r>
        <w:t>. Βόλου</w:t>
      </w:r>
    </w:p>
    <w:p w14:paraId="3E516390" w14:textId="77777777" w:rsidR="00935EAE" w:rsidRDefault="00935EAE" w:rsidP="00A243ED">
      <w:pPr>
        <w:pStyle w:val="BodyText"/>
        <w:numPr>
          <w:ilvl w:val="0"/>
          <w:numId w:val="36"/>
        </w:numPr>
      </w:pPr>
      <w:r>
        <w:t>ΒΙ.ΠΕ. Βόλου Β'</w:t>
      </w:r>
    </w:p>
    <w:p w14:paraId="53656A3F" w14:textId="77777777" w:rsidR="00935EAE" w:rsidRDefault="00935EAE" w:rsidP="00A243ED">
      <w:pPr>
        <w:pStyle w:val="BodyText"/>
        <w:numPr>
          <w:ilvl w:val="0"/>
          <w:numId w:val="36"/>
        </w:numPr>
      </w:pPr>
      <w:r>
        <w:t>Ε.Π. Δράμας</w:t>
      </w:r>
    </w:p>
    <w:p w14:paraId="74A9D20B" w14:textId="77777777" w:rsidR="00935EAE" w:rsidRDefault="00935EAE" w:rsidP="00A243ED">
      <w:pPr>
        <w:pStyle w:val="BodyText"/>
        <w:numPr>
          <w:ilvl w:val="0"/>
          <w:numId w:val="36"/>
        </w:numPr>
      </w:pPr>
      <w:r>
        <w:t>ΒΙ.ΠΕ. Έδεσσας</w:t>
      </w:r>
    </w:p>
    <w:p w14:paraId="31EBE410" w14:textId="77777777" w:rsidR="00935EAE" w:rsidRDefault="00935EAE" w:rsidP="00A243ED">
      <w:pPr>
        <w:pStyle w:val="BodyText"/>
        <w:numPr>
          <w:ilvl w:val="0"/>
          <w:numId w:val="36"/>
        </w:numPr>
      </w:pPr>
      <w:r>
        <w:t>Ε.Π. Ηρακλείου</w:t>
      </w:r>
    </w:p>
    <w:p w14:paraId="4198FB3A" w14:textId="77777777" w:rsidR="00935EAE" w:rsidRDefault="00935EAE" w:rsidP="00A243ED">
      <w:pPr>
        <w:pStyle w:val="BodyText"/>
        <w:numPr>
          <w:ilvl w:val="0"/>
          <w:numId w:val="36"/>
        </w:numPr>
      </w:pPr>
      <w:r>
        <w:t>Ε.Π. Θεσσαλονίκης</w:t>
      </w:r>
    </w:p>
    <w:p w14:paraId="24EAA981" w14:textId="77777777" w:rsidR="00935EAE" w:rsidRDefault="00935EAE" w:rsidP="00A243ED">
      <w:pPr>
        <w:pStyle w:val="BodyText"/>
        <w:numPr>
          <w:ilvl w:val="0"/>
          <w:numId w:val="36"/>
        </w:numPr>
      </w:pPr>
      <w:r>
        <w:t>ΒΙ.ΠΕ. Ιωαννίνων</w:t>
      </w:r>
    </w:p>
    <w:p w14:paraId="59756DA3" w14:textId="77777777" w:rsidR="00935EAE" w:rsidRDefault="00935EAE" w:rsidP="00A243ED">
      <w:pPr>
        <w:pStyle w:val="BodyText"/>
        <w:numPr>
          <w:ilvl w:val="0"/>
          <w:numId w:val="36"/>
        </w:numPr>
      </w:pPr>
      <w:r>
        <w:t>Ε.Π. Καβάλας</w:t>
      </w:r>
    </w:p>
    <w:p w14:paraId="08FBF3C4" w14:textId="77777777" w:rsidR="00935EAE" w:rsidRDefault="00935EAE" w:rsidP="00A243ED">
      <w:pPr>
        <w:pStyle w:val="BodyText"/>
        <w:numPr>
          <w:ilvl w:val="0"/>
          <w:numId w:val="36"/>
        </w:numPr>
      </w:pPr>
      <w:r>
        <w:t>ΒΙ.ΠΕ. Καλαμάτας Α' (</w:t>
      </w:r>
      <w:proofErr w:type="spellStart"/>
      <w:r>
        <w:t>Σπερχόγεια</w:t>
      </w:r>
      <w:proofErr w:type="spellEnd"/>
      <w:r>
        <w:t>)</w:t>
      </w:r>
    </w:p>
    <w:p w14:paraId="44C348BF" w14:textId="77777777" w:rsidR="00935EAE" w:rsidRDefault="00935EAE" w:rsidP="00A243ED">
      <w:pPr>
        <w:pStyle w:val="BodyText"/>
        <w:numPr>
          <w:ilvl w:val="0"/>
          <w:numId w:val="36"/>
        </w:numPr>
      </w:pPr>
      <w:r>
        <w:t>ΒΙ.ΠΕ. Καλαμάτας Β' (</w:t>
      </w:r>
      <w:proofErr w:type="spellStart"/>
      <w:r>
        <w:t>Μελιγαλάς</w:t>
      </w:r>
      <w:proofErr w:type="spellEnd"/>
      <w:r>
        <w:t>)</w:t>
      </w:r>
    </w:p>
    <w:p w14:paraId="12CA971D" w14:textId="77777777" w:rsidR="00935EAE" w:rsidRDefault="00935EAE" w:rsidP="00A243ED">
      <w:pPr>
        <w:pStyle w:val="BodyText"/>
        <w:numPr>
          <w:ilvl w:val="0"/>
          <w:numId w:val="36"/>
        </w:numPr>
      </w:pPr>
      <w:r>
        <w:t>Ε.Π. Καρδίτσας</w:t>
      </w:r>
    </w:p>
    <w:p w14:paraId="0113F135" w14:textId="77777777" w:rsidR="00935EAE" w:rsidRDefault="00935EAE" w:rsidP="00A243ED">
      <w:pPr>
        <w:pStyle w:val="BodyText"/>
        <w:numPr>
          <w:ilvl w:val="0"/>
          <w:numId w:val="36"/>
        </w:numPr>
      </w:pPr>
      <w:r>
        <w:t>Ε.Π. Κομοτηνής</w:t>
      </w:r>
    </w:p>
    <w:p w14:paraId="75191E2C" w14:textId="77777777" w:rsidR="00935EAE" w:rsidRDefault="00935EAE" w:rsidP="00A243ED">
      <w:pPr>
        <w:pStyle w:val="BodyText"/>
        <w:numPr>
          <w:ilvl w:val="0"/>
          <w:numId w:val="36"/>
        </w:numPr>
      </w:pPr>
      <w:r>
        <w:t>Ε.Π. Λαμίας</w:t>
      </w:r>
    </w:p>
    <w:p w14:paraId="5FA7665C" w14:textId="77777777" w:rsidR="00935EAE" w:rsidRDefault="00935EAE" w:rsidP="00A243ED">
      <w:pPr>
        <w:pStyle w:val="BodyText"/>
        <w:numPr>
          <w:ilvl w:val="0"/>
          <w:numId w:val="36"/>
        </w:numPr>
      </w:pPr>
      <w:r>
        <w:t>Ε.Π. Λάρισας</w:t>
      </w:r>
    </w:p>
    <w:p w14:paraId="340EBDDA" w14:textId="77777777" w:rsidR="00935EAE" w:rsidRDefault="00935EAE" w:rsidP="00A243ED">
      <w:pPr>
        <w:pStyle w:val="BodyText"/>
        <w:numPr>
          <w:ilvl w:val="0"/>
          <w:numId w:val="36"/>
        </w:numPr>
      </w:pPr>
      <w:r>
        <w:t>ΒΙ.ΠΕ. Ξάνθης</w:t>
      </w:r>
    </w:p>
    <w:p w14:paraId="34961349" w14:textId="77777777" w:rsidR="00935EAE" w:rsidRDefault="00935EAE" w:rsidP="00A243ED">
      <w:pPr>
        <w:pStyle w:val="BodyText"/>
        <w:numPr>
          <w:ilvl w:val="0"/>
          <w:numId w:val="36"/>
        </w:numPr>
      </w:pPr>
      <w:r>
        <w:t>ΒΙ.ΠΕ. Ορεστιάδας</w:t>
      </w:r>
    </w:p>
    <w:p w14:paraId="7C6EAF1B" w14:textId="77777777" w:rsidR="00935EAE" w:rsidRDefault="00935EAE" w:rsidP="00A243ED">
      <w:pPr>
        <w:pStyle w:val="BodyText"/>
        <w:numPr>
          <w:ilvl w:val="0"/>
          <w:numId w:val="36"/>
        </w:numPr>
      </w:pPr>
      <w:r>
        <w:t>Ε.Π. Πατρών</w:t>
      </w:r>
    </w:p>
    <w:p w14:paraId="3D40ABF9" w14:textId="77777777" w:rsidR="00935EAE" w:rsidRDefault="00935EAE" w:rsidP="00A243ED">
      <w:pPr>
        <w:pStyle w:val="BodyText"/>
        <w:numPr>
          <w:ilvl w:val="0"/>
          <w:numId w:val="36"/>
        </w:numPr>
      </w:pPr>
      <w:r>
        <w:t>Ε.Π. Πρέβεζας</w:t>
      </w:r>
    </w:p>
    <w:p w14:paraId="75125163" w14:textId="77777777" w:rsidR="00935EAE" w:rsidRDefault="00935EAE" w:rsidP="00A243ED">
      <w:pPr>
        <w:pStyle w:val="BodyText"/>
        <w:numPr>
          <w:ilvl w:val="0"/>
          <w:numId w:val="36"/>
        </w:numPr>
      </w:pPr>
      <w:proofErr w:type="spellStart"/>
      <w:r>
        <w:t>ΒΙΟ.ΠΑ</w:t>
      </w:r>
      <w:proofErr w:type="spellEnd"/>
      <w:r>
        <w:t xml:space="preserve">. </w:t>
      </w:r>
      <w:proofErr w:type="spellStart"/>
      <w:r>
        <w:t>Σαπών</w:t>
      </w:r>
      <w:proofErr w:type="spellEnd"/>
    </w:p>
    <w:p w14:paraId="5AC92C50" w14:textId="77777777" w:rsidR="00935EAE" w:rsidRDefault="00935EAE" w:rsidP="00A243ED">
      <w:pPr>
        <w:pStyle w:val="BodyText"/>
        <w:numPr>
          <w:ilvl w:val="0"/>
          <w:numId w:val="36"/>
        </w:numPr>
      </w:pPr>
      <w:r>
        <w:t>ΒΙ.ΠΕ. Σερρών</w:t>
      </w:r>
    </w:p>
    <w:p w14:paraId="72B5E1E2" w14:textId="77777777" w:rsidR="00935EAE" w:rsidRDefault="00935EAE" w:rsidP="00A243ED">
      <w:pPr>
        <w:pStyle w:val="BodyText"/>
        <w:numPr>
          <w:ilvl w:val="0"/>
          <w:numId w:val="36"/>
        </w:numPr>
      </w:pPr>
      <w:r>
        <w:lastRenderedPageBreak/>
        <w:t>ΒΙ.ΠΕ. Τρίπολης</w:t>
      </w:r>
    </w:p>
    <w:p w14:paraId="574015B3" w14:textId="46A79FB9" w:rsidR="00935EAE" w:rsidRDefault="00935EAE" w:rsidP="00A243ED">
      <w:pPr>
        <w:pStyle w:val="BodyText"/>
        <w:numPr>
          <w:ilvl w:val="0"/>
          <w:numId w:val="36"/>
        </w:numPr>
      </w:pPr>
      <w:r>
        <w:t>ΒΙ.ΠΕ. Φλώρινας</w:t>
      </w:r>
    </w:p>
    <w:p w14:paraId="04459918" w14:textId="4FF424F1" w:rsidR="00A243ED" w:rsidRPr="00A243ED" w:rsidRDefault="00A243ED" w:rsidP="00A243ED">
      <w:pPr>
        <w:pStyle w:val="BodyText"/>
        <w:rPr>
          <w:b/>
          <w:bCs w:val="0"/>
        </w:rPr>
      </w:pPr>
      <w:r w:rsidRPr="00A243ED">
        <w:rPr>
          <w:b/>
          <w:bCs w:val="0"/>
        </w:rPr>
        <w:t xml:space="preserve">Η διαδικασία της Διαβούλευσης λήγει στις 16/7/2023, ενώ εντός πέντε </w:t>
      </w:r>
      <w:r w:rsidRPr="00A243ED">
        <w:rPr>
          <w:b/>
          <w:bCs w:val="0"/>
        </w:rPr>
        <w:t>(5)</w:t>
      </w:r>
      <w:r>
        <w:rPr>
          <w:b/>
          <w:bCs w:val="0"/>
        </w:rPr>
        <w:t xml:space="preserve"> </w:t>
      </w:r>
      <w:r w:rsidRPr="00A243ED">
        <w:rPr>
          <w:b/>
          <w:bCs w:val="0"/>
        </w:rPr>
        <w:t xml:space="preserve">ημερών από τη λήξη θα διεξαχθεί </w:t>
      </w:r>
      <w:r w:rsidRPr="00A243ED">
        <w:rPr>
          <w:b/>
          <w:bCs w:val="0"/>
        </w:rPr>
        <w:t>ψηφοφορία, κατά την οποία η ΕΤΒΑ ΒΙ.ΠΕ. και οι κατά το</w:t>
      </w:r>
      <w:r w:rsidRPr="00A243ED">
        <w:rPr>
          <w:b/>
          <w:bCs w:val="0"/>
        </w:rPr>
        <w:t>ν</w:t>
      </w:r>
      <w:r w:rsidRPr="00A243ED">
        <w:rPr>
          <w:b/>
          <w:bCs w:val="0"/>
        </w:rPr>
        <w:t xml:space="preserve"> χρόνο έναρξης της Διαβούλευσης Ενήμεροι Ιδιοκτήτες Γης (κατά την έννοια του άρθρου 23 παρ. 6 του ν. 4982/2022) μπορούν να δηλώσουν εάν αποδέχονται ή όχι τις προτεινόμενες τροποποιήσεις του Κανονισμού Λειτουργίας</w:t>
      </w:r>
      <w:r w:rsidRPr="00A243ED">
        <w:rPr>
          <w:b/>
          <w:bCs w:val="0"/>
        </w:rPr>
        <w:t>.</w:t>
      </w:r>
    </w:p>
    <w:sectPr w:rsidR="00A243ED" w:rsidRPr="00A243ED" w:rsidSect="007A2688">
      <w:pgSz w:w="11906" w:h="16838"/>
      <w:pgMar w:top="1423" w:right="1558" w:bottom="1440" w:left="180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8C87" w14:textId="77777777" w:rsidR="00D705AA" w:rsidRDefault="00D705AA" w:rsidP="00B35B16">
      <w:pPr>
        <w:spacing w:after="0" w:line="240" w:lineRule="auto"/>
      </w:pPr>
      <w:r>
        <w:separator/>
      </w:r>
    </w:p>
    <w:p w14:paraId="078791F1" w14:textId="77777777" w:rsidR="00C01F6B" w:rsidRDefault="00C01F6B"/>
  </w:endnote>
  <w:endnote w:type="continuationSeparator" w:id="0">
    <w:p w14:paraId="15FEC8F5" w14:textId="77777777" w:rsidR="00D705AA" w:rsidRDefault="00D705AA" w:rsidP="00B35B16">
      <w:pPr>
        <w:spacing w:after="0" w:line="240" w:lineRule="auto"/>
      </w:pPr>
      <w:r>
        <w:continuationSeparator/>
      </w:r>
    </w:p>
    <w:p w14:paraId="2157F221" w14:textId="77777777" w:rsidR="00C01F6B" w:rsidRDefault="00C01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Helvetica Neue">
    <w:altName w:val="Arial"/>
    <w:charset w:val="00"/>
    <w:family w:val="roman"/>
    <w:pitch w:val="default"/>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A111" w14:textId="77777777" w:rsidR="00C24E3E" w:rsidRPr="006F6193" w:rsidRDefault="00C24E3E" w:rsidP="00C24E3E">
    <w:pPr>
      <w:pBdr>
        <w:top w:val="single" w:sz="4" w:space="1" w:color="auto"/>
      </w:pBd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333333"/>
        <w:sz w:val="20"/>
        <w:szCs w:val="20"/>
      </w:rPr>
      <w:tab/>
    </w: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 xml:space="preserve">Ακαδημίας  6, 10671 Αθήνα,  </w:t>
    </w:r>
  </w:p>
  <w:p w14:paraId="60B3CB56" w14:textId="77777777" w:rsidR="00C24E3E" w:rsidRPr="006F6193" w:rsidRDefault="00C24E3E" w:rsidP="00C24E3E">
    <w:pP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ab/>
    </w:r>
    <w:r w:rsidRPr="006F6193">
      <w:rPr>
        <w:rFonts w:ascii="Times New Roman" w:eastAsia="Times New Roman" w:hAnsi="Times New Roman" w:cs="Times New Roman"/>
        <w:b/>
        <w:bCs/>
        <w:color w:val="333333"/>
        <w:sz w:val="20"/>
        <w:szCs w:val="20"/>
      </w:rPr>
      <w:t>Τηλ: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r>
      <w:rPr>
        <w:rFonts w:ascii="Times New Roman" w:eastAsia="Times New Roman" w:hAnsi="Times New Roman" w:cs="Times New Roman"/>
        <w:b/>
        <w:bCs/>
        <w:color w:val="333333"/>
        <w:sz w:val="20"/>
        <w:szCs w:val="20"/>
      </w:rPr>
      <w:tab/>
    </w:r>
    <w:r w:rsidRPr="00C95A90">
      <w:rPr>
        <w:rFonts w:ascii="Times New Roman" w:eastAsia="Times New Roman" w:hAnsi="Times New Roman" w:cs="Times New Roman"/>
        <w:b/>
        <w:bCs/>
        <w:color w:val="333333"/>
        <w:sz w:val="20"/>
        <w:szCs w:val="20"/>
      </w:rPr>
      <w:fldChar w:fldCharType="begin"/>
    </w:r>
    <w:r w:rsidRPr="00C95A90">
      <w:rPr>
        <w:rFonts w:ascii="Times New Roman" w:eastAsia="Times New Roman" w:hAnsi="Times New Roman" w:cs="Times New Roman"/>
        <w:b/>
        <w:bCs/>
        <w:color w:val="333333"/>
        <w:sz w:val="20"/>
        <w:szCs w:val="20"/>
      </w:rPr>
      <w:instrText>PAGE   \* MERGEFORMAT</w:instrText>
    </w:r>
    <w:r w:rsidRPr="00C95A90">
      <w:rPr>
        <w:rFonts w:ascii="Times New Roman" w:eastAsia="Times New Roman" w:hAnsi="Times New Roman" w:cs="Times New Roman"/>
        <w:b/>
        <w:bCs/>
        <w:color w:val="333333"/>
        <w:sz w:val="20"/>
        <w:szCs w:val="20"/>
      </w:rPr>
      <w:fldChar w:fldCharType="separate"/>
    </w:r>
    <w:r>
      <w:rPr>
        <w:rFonts w:ascii="Times New Roman" w:eastAsia="Times New Roman" w:hAnsi="Times New Roman" w:cs="Times New Roman"/>
        <w:b/>
        <w:bCs/>
        <w:color w:val="333333"/>
        <w:sz w:val="20"/>
        <w:szCs w:val="20"/>
      </w:rPr>
      <w:t>2</w:t>
    </w:r>
    <w:r w:rsidRPr="00C95A90">
      <w:rPr>
        <w:rFonts w:ascii="Times New Roman" w:eastAsia="Times New Roman" w:hAnsi="Times New Roman" w:cs="Times New Roman"/>
        <w:b/>
        <w:bCs/>
        <w:color w:val="333333"/>
        <w:sz w:val="20"/>
        <w:szCs w:val="20"/>
      </w:rPr>
      <w:fldChar w:fldCharType="end"/>
    </w:r>
  </w:p>
  <w:p w14:paraId="6C8C8AFE" w14:textId="77777777" w:rsidR="00C24E3E" w:rsidRDefault="00C24E3E" w:rsidP="00C24E3E">
    <w:pPr>
      <w:tabs>
        <w:tab w:val="center" w:pos="4153"/>
        <w:tab w:val="right" w:pos="8306"/>
      </w:tabs>
      <w:spacing w:after="0" w:line="240" w:lineRule="auto"/>
      <w:rPr>
        <w:rFonts w:ascii="Times New Roman" w:eastAsia="Times New Roman" w:hAnsi="Times New Roman" w:cs="Times New Roman"/>
        <w:b/>
        <w:bCs/>
        <w:color w:val="0000FF"/>
        <w:sz w:val="20"/>
        <w:szCs w:val="20"/>
        <w:u w:val="single"/>
        <w:lang w:val="de-DE"/>
      </w:rPr>
    </w:pPr>
    <w:r>
      <w:rPr>
        <w:rFonts w:ascii="Times New Roman" w:eastAsia="Times New Roman" w:hAnsi="Times New Roman" w:cs="Times New Roman"/>
        <w:b/>
        <w:bCs/>
        <w:sz w:val="20"/>
        <w:szCs w:val="20"/>
        <w:lang w:val="de-DE"/>
      </w:rPr>
      <w:tab/>
    </w: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r w:rsidR="00145730">
      <w:fldChar w:fldCharType="begin"/>
    </w:r>
    <w:r w:rsidR="00145730" w:rsidRPr="00935EAE">
      <w:rPr>
        <w:lang w:val="en-US"/>
      </w:rPr>
      <w:instrText>HYPERLINK "http://www.uhc.gr"</w:instrText>
    </w:r>
    <w:r w:rsidR="00145730">
      <w:fldChar w:fldCharType="separate"/>
    </w:r>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r w:rsidR="00145730">
      <w:rPr>
        <w:rFonts w:ascii="Times New Roman" w:eastAsia="Times New Roman" w:hAnsi="Times New Roman" w:cs="Times New Roman"/>
        <w:b/>
        <w:bCs/>
        <w:color w:val="0000FF"/>
        <w:sz w:val="20"/>
        <w:szCs w:val="20"/>
        <w:u w:val="single"/>
        <w:lang w:val="de-DE"/>
      </w:rPr>
      <w:fldChar w:fldCharType="end"/>
    </w:r>
  </w:p>
  <w:p w14:paraId="3784F2D3" w14:textId="3CBEEB46" w:rsidR="00502C43" w:rsidRPr="00C24E3E" w:rsidRDefault="00502C43" w:rsidP="00C24E3E">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3421" w14:textId="20C448BF" w:rsidR="00C24E3E" w:rsidRPr="006F6193" w:rsidRDefault="00C24E3E" w:rsidP="00C24E3E">
    <w:pPr>
      <w:pBdr>
        <w:top w:val="single" w:sz="4" w:space="1" w:color="auto"/>
      </w:pBd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r w:rsidRPr="006F6193">
      <w:rPr>
        <w:rFonts w:ascii="Times New Roman" w:eastAsia="Times New Roman" w:hAnsi="Times New Roman" w:cs="Times New Roman"/>
        <w:b/>
        <w:bCs/>
        <w:i/>
        <w:iCs/>
        <w:color w:val="333333"/>
        <w:sz w:val="20"/>
        <w:szCs w:val="20"/>
      </w:rPr>
      <w:t>Δ/</w:t>
    </w:r>
    <w:proofErr w:type="spellStart"/>
    <w:r w:rsidRPr="006F6193">
      <w:rPr>
        <w:rFonts w:ascii="Times New Roman" w:eastAsia="Times New Roman" w:hAnsi="Times New Roman" w:cs="Times New Roman"/>
        <w:b/>
        <w:bCs/>
        <w:i/>
        <w:iCs/>
        <w:color w:val="333333"/>
        <w:sz w:val="20"/>
        <w:szCs w:val="20"/>
      </w:rPr>
      <w:t>νση</w:t>
    </w:r>
    <w:proofErr w:type="spellEnd"/>
    <w:r w:rsidRPr="006F6193">
      <w:rPr>
        <w:rFonts w:ascii="Times New Roman" w:eastAsia="Times New Roman" w:hAnsi="Times New Roman" w:cs="Times New Roman"/>
        <w:b/>
        <w:bCs/>
        <w:i/>
        <w:iCs/>
        <w:color w:val="333333"/>
        <w:sz w:val="20"/>
        <w:szCs w:val="20"/>
      </w:rPr>
      <w:t xml:space="preserve">: </w:t>
    </w:r>
    <w:r w:rsidRPr="006F6193">
      <w:rPr>
        <w:rFonts w:ascii="Times New Roman" w:eastAsia="Times New Roman" w:hAnsi="Times New Roman" w:cs="Times New Roman"/>
        <w:b/>
        <w:bCs/>
        <w:color w:val="333333"/>
        <w:sz w:val="20"/>
        <w:szCs w:val="20"/>
      </w:rPr>
      <w:t>Ακαδημίας  6, 10671 Αθήνα,</w:t>
    </w:r>
  </w:p>
  <w:p w14:paraId="7CEC924D" w14:textId="2527808F" w:rsidR="00C24E3E" w:rsidRPr="006F6193" w:rsidRDefault="00C24E3E" w:rsidP="00C24E3E">
    <w:pP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r w:rsidRPr="006F6193">
      <w:rPr>
        <w:rFonts w:ascii="Times New Roman" w:eastAsia="Times New Roman" w:hAnsi="Times New Roman" w:cs="Times New Roman"/>
        <w:b/>
        <w:bCs/>
        <w:color w:val="333333"/>
        <w:sz w:val="20"/>
        <w:szCs w:val="20"/>
      </w:rPr>
      <w:t>Τηλ: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p>
  <w:p w14:paraId="1AB59CA5" w14:textId="777BB820" w:rsidR="00C24E3E" w:rsidRPr="004375F2" w:rsidRDefault="00C24E3E" w:rsidP="00C24E3E">
    <w:pPr>
      <w:tabs>
        <w:tab w:val="center" w:pos="4153"/>
        <w:tab w:val="right" w:pos="8306"/>
      </w:tabs>
      <w:spacing w:after="0" w:line="240" w:lineRule="auto"/>
      <w:jc w:val="center"/>
      <w:rPr>
        <w:rFonts w:ascii="Times New Roman" w:eastAsia="Times New Roman" w:hAnsi="Times New Roman" w:cs="Times New Roman"/>
        <w:b/>
        <w:bCs/>
        <w:color w:val="333333"/>
        <w:szCs w:val="24"/>
        <w:lang w:val="en-US"/>
      </w:rPr>
    </w:pP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proofErr w:type="spellStart"/>
    <w:r w:rsidRPr="006F6193">
      <w:rPr>
        <w:rFonts w:ascii="Times New Roman" w:eastAsia="Times New Roman" w:hAnsi="Times New Roman" w:cs="Times New Roman"/>
        <w:b/>
        <w:bCs/>
        <w:sz w:val="20"/>
        <w:szCs w:val="20"/>
        <w:lang w:val="de-DE"/>
      </w:rPr>
      <w:t>keeuhcci</w:t>
    </w:r>
    <w:proofErr w:type="spellEnd"/>
    <w:r w:rsidRPr="006F6193">
      <w:rPr>
        <w:rFonts w:ascii="Times New Roman" w:eastAsia="Times New Roman" w:hAnsi="Times New Roman" w:cs="Times New Roman"/>
        <w:b/>
        <w:bCs/>
        <w:sz w:val="20"/>
        <w:szCs w:val="20"/>
        <w:lang w:val="en-US"/>
      </w:rPr>
      <w:t>@uhc.</w:t>
    </w:r>
    <w:proofErr w:type="spellStart"/>
    <w:r w:rsidRPr="006F6193">
      <w:rPr>
        <w:rFonts w:ascii="Times New Roman" w:eastAsia="Times New Roman" w:hAnsi="Times New Roman" w:cs="Times New Roman"/>
        <w:b/>
        <w:bCs/>
        <w:sz w:val="20"/>
        <w:szCs w:val="20"/>
        <w:lang w:val="de-DE"/>
      </w:rPr>
      <w:t>gr</w:t>
    </w:r>
    <w:proofErr w:type="spellEnd"/>
    <w:r w:rsidRPr="006F6193">
      <w:rPr>
        <w:rFonts w:ascii="Times New Roman" w:eastAsia="Times New Roman" w:hAnsi="Times New Roman" w:cs="Times New Roman"/>
        <w:b/>
        <w:bCs/>
        <w:sz w:val="20"/>
        <w:szCs w:val="20"/>
        <w:lang w:val="en-US"/>
      </w:rPr>
      <w:t xml:space="preserve">, </w:t>
    </w:r>
    <w:r w:rsidR="00145730">
      <w:fldChar w:fldCharType="begin"/>
    </w:r>
    <w:r w:rsidR="00145730" w:rsidRPr="00935EAE">
      <w:rPr>
        <w:lang w:val="en-US"/>
      </w:rPr>
      <w:instrText>HYPERLINK "http://www.uhc.gr"</w:instrText>
    </w:r>
    <w:r w:rsidR="00145730">
      <w:fldChar w:fldCharType="separate"/>
    </w:r>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proofErr w:type="spellStart"/>
    <w:r w:rsidRPr="006F6193">
      <w:rPr>
        <w:rFonts w:ascii="Times New Roman" w:eastAsia="Times New Roman" w:hAnsi="Times New Roman" w:cs="Times New Roman"/>
        <w:b/>
        <w:bCs/>
        <w:color w:val="0000FF"/>
        <w:sz w:val="20"/>
        <w:szCs w:val="20"/>
        <w:u w:val="single"/>
        <w:lang w:val="de-DE"/>
      </w:rPr>
      <w:t>gr</w:t>
    </w:r>
    <w:proofErr w:type="spellEnd"/>
    <w:r w:rsidR="00145730">
      <w:rPr>
        <w:rFonts w:ascii="Times New Roman" w:eastAsia="Times New Roman" w:hAnsi="Times New Roman" w:cs="Times New Roman"/>
        <w:b/>
        <w:bCs/>
        <w:color w:val="0000FF"/>
        <w:sz w:val="20"/>
        <w:szCs w:val="20"/>
        <w:u w:val="single"/>
        <w:lang w:val="de-DE"/>
      </w:rPr>
      <w:fldChar w:fldCharType="end"/>
    </w:r>
  </w:p>
  <w:p w14:paraId="6184BFCC" w14:textId="77777777" w:rsidR="00C24E3E" w:rsidRPr="00C24E3E" w:rsidRDefault="00C24E3E" w:rsidP="00C24E3E">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A6A7" w14:textId="77777777" w:rsidR="00D705AA" w:rsidRDefault="00D705AA" w:rsidP="00B35B16">
      <w:pPr>
        <w:spacing w:after="0" w:line="240" w:lineRule="auto"/>
      </w:pPr>
      <w:r>
        <w:separator/>
      </w:r>
    </w:p>
    <w:p w14:paraId="30660E0B" w14:textId="77777777" w:rsidR="00C01F6B" w:rsidRDefault="00C01F6B"/>
  </w:footnote>
  <w:footnote w:type="continuationSeparator" w:id="0">
    <w:p w14:paraId="111034BB" w14:textId="77777777" w:rsidR="00D705AA" w:rsidRDefault="00D705AA" w:rsidP="00B35B16">
      <w:pPr>
        <w:spacing w:after="0" w:line="240" w:lineRule="auto"/>
      </w:pPr>
      <w:r>
        <w:continuationSeparator/>
      </w:r>
    </w:p>
    <w:p w14:paraId="14C2EBA8" w14:textId="77777777" w:rsidR="00C01F6B" w:rsidRDefault="00C01F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B5B6" w14:textId="7CA2D686" w:rsidR="00863901" w:rsidRPr="005A3BFB" w:rsidRDefault="00863901" w:rsidP="007A2688">
    <w:pPr>
      <w:pStyle w:val="Header"/>
      <w:pBdr>
        <w:bottom w:val="single" w:sz="4" w:space="1" w:color="auto"/>
      </w:pBdr>
      <w:spacing w:after="120"/>
      <w:ind w:right="91"/>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3B25" w14:textId="77777777" w:rsidR="007A2688" w:rsidRPr="005A3BFB" w:rsidRDefault="007A2688" w:rsidP="007A2688">
    <w:pPr>
      <w:pStyle w:val="Header"/>
      <w:pBdr>
        <w:bottom w:val="single" w:sz="4" w:space="1" w:color="auto"/>
      </w:pBdr>
      <w:ind w:right="88"/>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41DD8"/>
    <w:lvl w:ilvl="0">
      <w:start w:val="1"/>
      <w:numFmt w:val="bullet"/>
      <w:pStyle w:val="ListBullet"/>
      <w:lvlText w:val=""/>
      <w:lvlJc w:val="left"/>
      <w:pPr>
        <w:tabs>
          <w:tab w:val="num" w:pos="349"/>
        </w:tabs>
        <w:ind w:left="349" w:hanging="360"/>
      </w:pPr>
      <w:rPr>
        <w:rFonts w:ascii="Symbol" w:hAnsi="Symbol" w:hint="default"/>
      </w:rPr>
    </w:lvl>
  </w:abstractNum>
  <w:abstractNum w:abstractNumId="1" w15:restartNumberingAfterBreak="0">
    <w:nsid w:val="0282535D"/>
    <w:multiLevelType w:val="hybridMultilevel"/>
    <w:tmpl w:val="B38814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80555C"/>
    <w:multiLevelType w:val="hybridMultilevel"/>
    <w:tmpl w:val="F7D89A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071A12F7"/>
    <w:multiLevelType w:val="multilevel"/>
    <w:tmpl w:val="635C387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AE1233"/>
    <w:multiLevelType w:val="multilevel"/>
    <w:tmpl w:val="B240BCCE"/>
    <w:lvl w:ilvl="0">
      <w:start w:val="1"/>
      <w:numFmt w:val="decimal"/>
      <w:lvlText w:val="%1."/>
      <w:lvlJc w:val="left"/>
      <w:pPr>
        <w:ind w:left="502" w:hanging="360"/>
      </w:pPr>
      <w:rPr>
        <w:rFonts w:hint="default"/>
      </w:rPr>
    </w:lvl>
    <w:lvl w:ilvl="1">
      <w:start w:val="1"/>
      <w:numFmt w:val="decimal"/>
      <w:isLgl/>
      <w:lvlText w:val="%1.%2"/>
      <w:lvlJc w:val="left"/>
      <w:pPr>
        <w:ind w:left="572" w:hanging="360"/>
      </w:pPr>
      <w:rPr>
        <w:rFonts w:hint="default"/>
      </w:rPr>
    </w:lvl>
    <w:lvl w:ilvl="2">
      <w:start w:val="1"/>
      <w:numFmt w:val="decimal"/>
      <w:isLgl/>
      <w:lvlText w:val="%1.%2.%3"/>
      <w:lvlJc w:val="left"/>
      <w:pPr>
        <w:ind w:left="1002" w:hanging="720"/>
      </w:pPr>
      <w:rPr>
        <w:rFonts w:hint="default"/>
      </w:rPr>
    </w:lvl>
    <w:lvl w:ilvl="3">
      <w:start w:val="1"/>
      <w:numFmt w:val="decimal"/>
      <w:isLgl/>
      <w:lvlText w:val="%4."/>
      <w:lvlJc w:val="left"/>
      <w:pPr>
        <w:ind w:left="1072" w:hanging="720"/>
      </w:pPr>
      <w:rPr>
        <w:rFonts w:ascii="Arial" w:eastAsia="Times New Roman" w:hAnsi="Arial" w:cs="Arial"/>
      </w:rPr>
    </w:lvl>
    <w:lvl w:ilvl="4">
      <w:start w:val="1"/>
      <w:numFmt w:val="decimal"/>
      <w:isLgl/>
      <w:lvlText w:val="%1.%2.%3.%4.%5"/>
      <w:lvlJc w:val="left"/>
      <w:pPr>
        <w:ind w:left="150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72" w:hanging="1440"/>
      </w:pPr>
      <w:rPr>
        <w:rFonts w:hint="default"/>
      </w:rPr>
    </w:lvl>
    <w:lvl w:ilvl="8">
      <w:start w:val="1"/>
      <w:numFmt w:val="decimal"/>
      <w:lvlText w:val="%9."/>
      <w:lvlJc w:val="left"/>
      <w:pPr>
        <w:ind w:left="927" w:hanging="360"/>
      </w:pPr>
      <w:rPr>
        <w:color w:val="auto"/>
      </w:rPr>
    </w:lvl>
  </w:abstractNum>
  <w:abstractNum w:abstractNumId="5"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46E7865"/>
    <w:multiLevelType w:val="hybridMultilevel"/>
    <w:tmpl w:val="D556D0F4"/>
    <w:lvl w:ilvl="0" w:tplc="2822FA4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2D617B"/>
    <w:multiLevelType w:val="hybridMultilevel"/>
    <w:tmpl w:val="C66C92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42E393C"/>
    <w:multiLevelType w:val="multilevel"/>
    <w:tmpl w:val="07908C20"/>
    <w:styleLink w:val="WWNum14"/>
    <w:lvl w:ilvl="0">
      <w:numFmt w:val="bullet"/>
      <w:lvlText w:val=""/>
      <w:lvlJc w:val="left"/>
      <w:pPr>
        <w:ind w:left="1033" w:hanging="360"/>
      </w:pPr>
      <w:rPr>
        <w:rFonts w:ascii="Wingdings" w:hAnsi="Wingdings"/>
        <w:color w:val="auto"/>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abstractNum w:abstractNumId="10" w15:restartNumberingAfterBreak="0">
    <w:nsid w:val="278F4159"/>
    <w:multiLevelType w:val="hybridMultilevel"/>
    <w:tmpl w:val="483EE4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8C957D4"/>
    <w:multiLevelType w:val="multilevel"/>
    <w:tmpl w:val="35B267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B773238"/>
    <w:multiLevelType w:val="hybridMultilevel"/>
    <w:tmpl w:val="7048197C"/>
    <w:lvl w:ilvl="0" w:tplc="0408000D">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B7A240B"/>
    <w:multiLevelType w:val="hybridMultilevel"/>
    <w:tmpl w:val="F036D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E216808"/>
    <w:multiLevelType w:val="multilevel"/>
    <w:tmpl w:val="9CAC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30310EAE"/>
    <w:multiLevelType w:val="hybridMultilevel"/>
    <w:tmpl w:val="BF92F3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79D4593"/>
    <w:multiLevelType w:val="hybridMultilevel"/>
    <w:tmpl w:val="A4DC0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A88289D"/>
    <w:multiLevelType w:val="hybridMultilevel"/>
    <w:tmpl w:val="527CE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B9156F9"/>
    <w:multiLevelType w:val="multilevel"/>
    <w:tmpl w:val="9A00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134430"/>
    <w:multiLevelType w:val="hybridMultilevel"/>
    <w:tmpl w:val="3020AD94"/>
    <w:lvl w:ilvl="0" w:tplc="04080001">
      <w:start w:val="1"/>
      <w:numFmt w:val="bullet"/>
      <w:lvlText w:val=""/>
      <w:lvlJc w:val="left"/>
      <w:pPr>
        <w:ind w:left="824" w:hanging="360"/>
      </w:pPr>
      <w:rPr>
        <w:rFonts w:ascii="Symbol" w:hAnsi="Symbol" w:hint="default"/>
      </w:rPr>
    </w:lvl>
    <w:lvl w:ilvl="1" w:tplc="04080003" w:tentative="1">
      <w:start w:val="1"/>
      <w:numFmt w:val="bullet"/>
      <w:lvlText w:val="o"/>
      <w:lvlJc w:val="left"/>
      <w:pPr>
        <w:ind w:left="1544" w:hanging="360"/>
      </w:pPr>
      <w:rPr>
        <w:rFonts w:ascii="Courier New" w:hAnsi="Courier New" w:cs="Courier New" w:hint="default"/>
      </w:rPr>
    </w:lvl>
    <w:lvl w:ilvl="2" w:tplc="04080005" w:tentative="1">
      <w:start w:val="1"/>
      <w:numFmt w:val="bullet"/>
      <w:lvlText w:val=""/>
      <w:lvlJc w:val="left"/>
      <w:pPr>
        <w:ind w:left="2264" w:hanging="360"/>
      </w:pPr>
      <w:rPr>
        <w:rFonts w:ascii="Wingdings" w:hAnsi="Wingdings" w:hint="default"/>
      </w:rPr>
    </w:lvl>
    <w:lvl w:ilvl="3" w:tplc="04080001" w:tentative="1">
      <w:start w:val="1"/>
      <w:numFmt w:val="bullet"/>
      <w:lvlText w:val=""/>
      <w:lvlJc w:val="left"/>
      <w:pPr>
        <w:ind w:left="2984" w:hanging="360"/>
      </w:pPr>
      <w:rPr>
        <w:rFonts w:ascii="Symbol" w:hAnsi="Symbol" w:hint="default"/>
      </w:rPr>
    </w:lvl>
    <w:lvl w:ilvl="4" w:tplc="04080003" w:tentative="1">
      <w:start w:val="1"/>
      <w:numFmt w:val="bullet"/>
      <w:lvlText w:val="o"/>
      <w:lvlJc w:val="left"/>
      <w:pPr>
        <w:ind w:left="3704" w:hanging="360"/>
      </w:pPr>
      <w:rPr>
        <w:rFonts w:ascii="Courier New" w:hAnsi="Courier New" w:cs="Courier New" w:hint="default"/>
      </w:rPr>
    </w:lvl>
    <w:lvl w:ilvl="5" w:tplc="04080005" w:tentative="1">
      <w:start w:val="1"/>
      <w:numFmt w:val="bullet"/>
      <w:lvlText w:val=""/>
      <w:lvlJc w:val="left"/>
      <w:pPr>
        <w:ind w:left="4424" w:hanging="360"/>
      </w:pPr>
      <w:rPr>
        <w:rFonts w:ascii="Wingdings" w:hAnsi="Wingdings" w:hint="default"/>
      </w:rPr>
    </w:lvl>
    <w:lvl w:ilvl="6" w:tplc="04080001" w:tentative="1">
      <w:start w:val="1"/>
      <w:numFmt w:val="bullet"/>
      <w:lvlText w:val=""/>
      <w:lvlJc w:val="left"/>
      <w:pPr>
        <w:ind w:left="5144" w:hanging="360"/>
      </w:pPr>
      <w:rPr>
        <w:rFonts w:ascii="Symbol" w:hAnsi="Symbol" w:hint="default"/>
      </w:rPr>
    </w:lvl>
    <w:lvl w:ilvl="7" w:tplc="04080003" w:tentative="1">
      <w:start w:val="1"/>
      <w:numFmt w:val="bullet"/>
      <w:lvlText w:val="o"/>
      <w:lvlJc w:val="left"/>
      <w:pPr>
        <w:ind w:left="5864" w:hanging="360"/>
      </w:pPr>
      <w:rPr>
        <w:rFonts w:ascii="Courier New" w:hAnsi="Courier New" w:cs="Courier New" w:hint="default"/>
      </w:rPr>
    </w:lvl>
    <w:lvl w:ilvl="8" w:tplc="04080005" w:tentative="1">
      <w:start w:val="1"/>
      <w:numFmt w:val="bullet"/>
      <w:lvlText w:val=""/>
      <w:lvlJc w:val="left"/>
      <w:pPr>
        <w:ind w:left="6584" w:hanging="360"/>
      </w:pPr>
      <w:rPr>
        <w:rFonts w:ascii="Wingdings" w:hAnsi="Wingdings" w:hint="default"/>
      </w:rPr>
    </w:lvl>
  </w:abstractNum>
  <w:abstractNum w:abstractNumId="21" w15:restartNumberingAfterBreak="0">
    <w:nsid w:val="402A5703"/>
    <w:multiLevelType w:val="multilevel"/>
    <w:tmpl w:val="CBE8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EA3867"/>
    <w:multiLevelType w:val="multilevel"/>
    <w:tmpl w:val="EF32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6054B2"/>
    <w:multiLevelType w:val="hybridMultilevel"/>
    <w:tmpl w:val="F0EE8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A101D28"/>
    <w:multiLevelType w:val="multilevel"/>
    <w:tmpl w:val="81E0DBA0"/>
    <w:styleLink w:val="WWNum13"/>
    <w:lvl w:ilvl="0">
      <w:start w:val="1"/>
      <w:numFmt w:val="decimal"/>
      <w:lvlText w:val="%1."/>
      <w:lvlJc w:val="left"/>
      <w:pPr>
        <w:ind w:left="720" w:hanging="360"/>
      </w:pPr>
    </w:lvl>
    <w:lvl w:ilvl="1">
      <w:start w:val="4"/>
      <w:numFmt w:val="decimal"/>
      <w:lvlText w:val="%1.%2."/>
      <w:lvlJc w:val="left"/>
      <w:pPr>
        <w:ind w:left="720" w:hanging="360"/>
      </w:pPr>
      <w:rPr>
        <w:b/>
        <w:strike w:val="0"/>
        <w:dstrike w:val="0"/>
        <w:color w:val="00000A"/>
        <w:u w:val="none"/>
        <w:effect w:val="none"/>
      </w:rPr>
    </w:lvl>
    <w:lvl w:ilvl="2">
      <w:start w:val="1"/>
      <w:numFmt w:val="decimal"/>
      <w:lvlText w:val="%1.%2.%3."/>
      <w:lvlJc w:val="left"/>
      <w:pPr>
        <w:ind w:left="1080" w:hanging="720"/>
      </w:pPr>
      <w:rPr>
        <w:b/>
        <w:color w:val="00000A"/>
        <w:u w:val="single"/>
      </w:rPr>
    </w:lvl>
    <w:lvl w:ilvl="3">
      <w:start w:val="1"/>
      <w:numFmt w:val="decimal"/>
      <w:lvlText w:val="%1.%2.%3.%4."/>
      <w:lvlJc w:val="left"/>
      <w:pPr>
        <w:ind w:left="1080" w:hanging="720"/>
      </w:pPr>
      <w:rPr>
        <w:b/>
        <w:color w:val="00000A"/>
        <w:u w:val="single"/>
      </w:rPr>
    </w:lvl>
    <w:lvl w:ilvl="4">
      <w:start w:val="1"/>
      <w:numFmt w:val="decimal"/>
      <w:lvlText w:val="%1.%2.%3.%4.%5."/>
      <w:lvlJc w:val="left"/>
      <w:pPr>
        <w:ind w:left="1440" w:hanging="1080"/>
      </w:pPr>
      <w:rPr>
        <w:b/>
        <w:color w:val="00000A"/>
        <w:u w:val="single"/>
      </w:rPr>
    </w:lvl>
    <w:lvl w:ilvl="5">
      <w:start w:val="1"/>
      <w:numFmt w:val="decimal"/>
      <w:lvlText w:val="%1.%2.%3.%4.%5.%6."/>
      <w:lvlJc w:val="left"/>
      <w:pPr>
        <w:ind w:left="1440" w:hanging="1080"/>
      </w:pPr>
      <w:rPr>
        <w:b/>
        <w:color w:val="00000A"/>
        <w:u w:val="single"/>
      </w:rPr>
    </w:lvl>
    <w:lvl w:ilvl="6">
      <w:start w:val="1"/>
      <w:numFmt w:val="decimal"/>
      <w:lvlText w:val="%1.%2.%3.%4.%5.%6.%7."/>
      <w:lvlJc w:val="left"/>
      <w:pPr>
        <w:ind w:left="1800" w:hanging="1440"/>
      </w:pPr>
      <w:rPr>
        <w:b/>
        <w:color w:val="00000A"/>
        <w:u w:val="single"/>
      </w:rPr>
    </w:lvl>
    <w:lvl w:ilvl="7">
      <w:start w:val="1"/>
      <w:numFmt w:val="decimal"/>
      <w:lvlText w:val="%1.%2.%3.%4.%5.%6.%7.%8."/>
      <w:lvlJc w:val="left"/>
      <w:pPr>
        <w:ind w:left="1800" w:hanging="1440"/>
      </w:pPr>
      <w:rPr>
        <w:b/>
        <w:color w:val="00000A"/>
        <w:u w:val="single"/>
      </w:rPr>
    </w:lvl>
    <w:lvl w:ilvl="8">
      <w:start w:val="1"/>
      <w:numFmt w:val="decimal"/>
      <w:lvlText w:val="%1.%2.%3.%4.%5.%6.%7.%8.%9."/>
      <w:lvlJc w:val="left"/>
      <w:pPr>
        <w:ind w:left="2160" w:hanging="1800"/>
      </w:pPr>
      <w:rPr>
        <w:b/>
        <w:color w:val="00000A"/>
        <w:u w:val="single"/>
      </w:rPr>
    </w:lvl>
  </w:abstractNum>
  <w:abstractNum w:abstractNumId="26" w15:restartNumberingAfterBreak="0">
    <w:nsid w:val="4D9B7324"/>
    <w:multiLevelType w:val="hybridMultilevel"/>
    <w:tmpl w:val="B91AD1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8" w15:restartNumberingAfterBreak="0">
    <w:nsid w:val="5F2A2895"/>
    <w:multiLevelType w:val="multilevel"/>
    <w:tmpl w:val="45DEB75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yle2"/>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CF1D25"/>
    <w:multiLevelType w:val="hybridMultilevel"/>
    <w:tmpl w:val="9E861164"/>
    <w:lvl w:ilvl="0" w:tplc="04080001">
      <w:start w:val="1"/>
      <w:numFmt w:val="bullet"/>
      <w:lvlText w:val=""/>
      <w:lvlJc w:val="left"/>
      <w:pPr>
        <w:ind w:left="837" w:hanging="360"/>
      </w:pPr>
      <w:rPr>
        <w:rFonts w:ascii="Symbol" w:hAnsi="Symbol" w:hint="default"/>
      </w:rPr>
    </w:lvl>
    <w:lvl w:ilvl="1" w:tplc="04080003" w:tentative="1">
      <w:start w:val="1"/>
      <w:numFmt w:val="bullet"/>
      <w:lvlText w:val="o"/>
      <w:lvlJc w:val="left"/>
      <w:pPr>
        <w:ind w:left="1557" w:hanging="360"/>
      </w:pPr>
      <w:rPr>
        <w:rFonts w:ascii="Courier New" w:hAnsi="Courier New" w:cs="Courier New" w:hint="default"/>
      </w:rPr>
    </w:lvl>
    <w:lvl w:ilvl="2" w:tplc="04080005" w:tentative="1">
      <w:start w:val="1"/>
      <w:numFmt w:val="bullet"/>
      <w:lvlText w:val=""/>
      <w:lvlJc w:val="left"/>
      <w:pPr>
        <w:ind w:left="2277" w:hanging="360"/>
      </w:pPr>
      <w:rPr>
        <w:rFonts w:ascii="Wingdings" w:hAnsi="Wingdings" w:hint="default"/>
      </w:rPr>
    </w:lvl>
    <w:lvl w:ilvl="3" w:tplc="04080001" w:tentative="1">
      <w:start w:val="1"/>
      <w:numFmt w:val="bullet"/>
      <w:lvlText w:val=""/>
      <w:lvlJc w:val="left"/>
      <w:pPr>
        <w:ind w:left="2997" w:hanging="360"/>
      </w:pPr>
      <w:rPr>
        <w:rFonts w:ascii="Symbol" w:hAnsi="Symbol" w:hint="default"/>
      </w:rPr>
    </w:lvl>
    <w:lvl w:ilvl="4" w:tplc="04080003" w:tentative="1">
      <w:start w:val="1"/>
      <w:numFmt w:val="bullet"/>
      <w:lvlText w:val="o"/>
      <w:lvlJc w:val="left"/>
      <w:pPr>
        <w:ind w:left="3717" w:hanging="360"/>
      </w:pPr>
      <w:rPr>
        <w:rFonts w:ascii="Courier New" w:hAnsi="Courier New" w:cs="Courier New" w:hint="default"/>
      </w:rPr>
    </w:lvl>
    <w:lvl w:ilvl="5" w:tplc="04080005" w:tentative="1">
      <w:start w:val="1"/>
      <w:numFmt w:val="bullet"/>
      <w:lvlText w:val=""/>
      <w:lvlJc w:val="left"/>
      <w:pPr>
        <w:ind w:left="4437" w:hanging="360"/>
      </w:pPr>
      <w:rPr>
        <w:rFonts w:ascii="Wingdings" w:hAnsi="Wingdings" w:hint="default"/>
      </w:rPr>
    </w:lvl>
    <w:lvl w:ilvl="6" w:tplc="04080001" w:tentative="1">
      <w:start w:val="1"/>
      <w:numFmt w:val="bullet"/>
      <w:lvlText w:val=""/>
      <w:lvlJc w:val="left"/>
      <w:pPr>
        <w:ind w:left="5157" w:hanging="360"/>
      </w:pPr>
      <w:rPr>
        <w:rFonts w:ascii="Symbol" w:hAnsi="Symbol" w:hint="default"/>
      </w:rPr>
    </w:lvl>
    <w:lvl w:ilvl="7" w:tplc="04080003" w:tentative="1">
      <w:start w:val="1"/>
      <w:numFmt w:val="bullet"/>
      <w:lvlText w:val="o"/>
      <w:lvlJc w:val="left"/>
      <w:pPr>
        <w:ind w:left="5877" w:hanging="360"/>
      </w:pPr>
      <w:rPr>
        <w:rFonts w:ascii="Courier New" w:hAnsi="Courier New" w:cs="Courier New" w:hint="default"/>
      </w:rPr>
    </w:lvl>
    <w:lvl w:ilvl="8" w:tplc="04080005" w:tentative="1">
      <w:start w:val="1"/>
      <w:numFmt w:val="bullet"/>
      <w:lvlText w:val=""/>
      <w:lvlJc w:val="left"/>
      <w:pPr>
        <w:ind w:left="6597" w:hanging="360"/>
      </w:pPr>
      <w:rPr>
        <w:rFonts w:ascii="Wingdings" w:hAnsi="Wingdings" w:hint="default"/>
      </w:rPr>
    </w:lvl>
  </w:abstractNum>
  <w:abstractNum w:abstractNumId="30" w15:restartNumberingAfterBreak="0">
    <w:nsid w:val="69C20E03"/>
    <w:multiLevelType w:val="hybridMultilevel"/>
    <w:tmpl w:val="55AC1F2C"/>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15:restartNumberingAfterBreak="0">
    <w:nsid w:val="6FA85E2F"/>
    <w:multiLevelType w:val="hybridMultilevel"/>
    <w:tmpl w:val="D13C7BB4"/>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15:restartNumberingAfterBreak="0">
    <w:nsid w:val="70E83844"/>
    <w:multiLevelType w:val="multilevel"/>
    <w:tmpl w:val="8266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9A14DD"/>
    <w:multiLevelType w:val="multilevel"/>
    <w:tmpl w:val="1D8C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280DA7"/>
    <w:multiLevelType w:val="hybridMultilevel"/>
    <w:tmpl w:val="E9C81A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7F1C2831"/>
    <w:multiLevelType w:val="multilevel"/>
    <w:tmpl w:val="4B3C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9055806">
    <w:abstractNumId w:val="24"/>
  </w:num>
  <w:num w:numId="2" w16cid:durableId="371459961">
    <w:abstractNumId w:val="5"/>
  </w:num>
  <w:num w:numId="3" w16cid:durableId="1357344649">
    <w:abstractNumId w:val="15"/>
  </w:num>
  <w:num w:numId="4" w16cid:durableId="165287051">
    <w:abstractNumId w:val="27"/>
  </w:num>
  <w:num w:numId="5" w16cid:durableId="1918586719">
    <w:abstractNumId w:val="7"/>
  </w:num>
  <w:num w:numId="6" w16cid:durableId="506793637">
    <w:abstractNumId w:val="0"/>
  </w:num>
  <w:num w:numId="7" w16cid:durableId="845632189">
    <w:abstractNumId w:val="25"/>
  </w:num>
  <w:num w:numId="8" w16cid:durableId="312219290">
    <w:abstractNumId w:val="9"/>
  </w:num>
  <w:num w:numId="9" w16cid:durableId="1597982927">
    <w:abstractNumId w:val="4"/>
  </w:num>
  <w:num w:numId="10" w16cid:durableId="525680824">
    <w:abstractNumId w:val="28"/>
  </w:num>
  <w:num w:numId="11" w16cid:durableId="1623875777">
    <w:abstractNumId w:val="6"/>
  </w:num>
  <w:num w:numId="12" w16cid:durableId="820542275">
    <w:abstractNumId w:val="26"/>
  </w:num>
  <w:num w:numId="13" w16cid:durableId="1755972300">
    <w:abstractNumId w:val="8"/>
  </w:num>
  <w:num w:numId="14" w16cid:durableId="1583415435">
    <w:abstractNumId w:val="11"/>
  </w:num>
  <w:num w:numId="15" w16cid:durableId="146173896">
    <w:abstractNumId w:val="3"/>
  </w:num>
  <w:num w:numId="16" w16cid:durableId="228007408">
    <w:abstractNumId w:val="34"/>
  </w:num>
  <w:num w:numId="17" w16cid:durableId="632253809">
    <w:abstractNumId w:val="23"/>
  </w:num>
  <w:num w:numId="18" w16cid:durableId="1158351917">
    <w:abstractNumId w:val="13"/>
  </w:num>
  <w:num w:numId="19" w16cid:durableId="782461682">
    <w:abstractNumId w:val="1"/>
  </w:num>
  <w:num w:numId="20" w16cid:durableId="383139366">
    <w:abstractNumId w:val="30"/>
  </w:num>
  <w:num w:numId="21" w16cid:durableId="153573715">
    <w:abstractNumId w:val="12"/>
  </w:num>
  <w:num w:numId="22" w16cid:durableId="376130720">
    <w:abstractNumId w:val="31"/>
  </w:num>
  <w:num w:numId="23" w16cid:durableId="1828663426">
    <w:abstractNumId w:val="2"/>
  </w:num>
  <w:num w:numId="24" w16cid:durableId="680402035">
    <w:abstractNumId w:val="16"/>
  </w:num>
  <w:num w:numId="25" w16cid:durableId="699207019">
    <w:abstractNumId w:val="17"/>
  </w:num>
  <w:num w:numId="26" w16cid:durableId="1640260041">
    <w:abstractNumId w:val="10"/>
  </w:num>
  <w:num w:numId="27" w16cid:durableId="632105215">
    <w:abstractNumId w:val="20"/>
  </w:num>
  <w:num w:numId="28" w16cid:durableId="1889075231">
    <w:abstractNumId w:val="29"/>
  </w:num>
  <w:num w:numId="29" w16cid:durableId="1400439718">
    <w:abstractNumId w:val="33"/>
  </w:num>
  <w:num w:numId="30" w16cid:durableId="818545292">
    <w:abstractNumId w:val="32"/>
  </w:num>
  <w:num w:numId="31" w16cid:durableId="1906067731">
    <w:abstractNumId w:val="14"/>
  </w:num>
  <w:num w:numId="32" w16cid:durableId="561333589">
    <w:abstractNumId w:val="22"/>
  </w:num>
  <w:num w:numId="33" w16cid:durableId="168176879">
    <w:abstractNumId w:val="19"/>
  </w:num>
  <w:num w:numId="34" w16cid:durableId="267082509">
    <w:abstractNumId w:val="35"/>
  </w:num>
  <w:num w:numId="35" w16cid:durableId="940727346">
    <w:abstractNumId w:val="21"/>
  </w:num>
  <w:num w:numId="36" w16cid:durableId="155943348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16"/>
    <w:rsid w:val="000216B0"/>
    <w:rsid w:val="00024D66"/>
    <w:rsid w:val="00026D19"/>
    <w:rsid w:val="00032BC2"/>
    <w:rsid w:val="0005592B"/>
    <w:rsid w:val="0006333A"/>
    <w:rsid w:val="00067ECD"/>
    <w:rsid w:val="00070142"/>
    <w:rsid w:val="00071628"/>
    <w:rsid w:val="00072BA8"/>
    <w:rsid w:val="00081DC4"/>
    <w:rsid w:val="00084647"/>
    <w:rsid w:val="00085448"/>
    <w:rsid w:val="0008609B"/>
    <w:rsid w:val="000861D9"/>
    <w:rsid w:val="00093E31"/>
    <w:rsid w:val="000975A1"/>
    <w:rsid w:val="000A0120"/>
    <w:rsid w:val="000B4417"/>
    <w:rsid w:val="000C70D6"/>
    <w:rsid w:val="000D13E4"/>
    <w:rsid w:val="000D5972"/>
    <w:rsid w:val="000D6C92"/>
    <w:rsid w:val="000E15C8"/>
    <w:rsid w:val="000E1E19"/>
    <w:rsid w:val="000E2774"/>
    <w:rsid w:val="000E415A"/>
    <w:rsid w:val="000F266E"/>
    <w:rsid w:val="000F7EFD"/>
    <w:rsid w:val="0010088F"/>
    <w:rsid w:val="00111E09"/>
    <w:rsid w:val="001140DB"/>
    <w:rsid w:val="0011676F"/>
    <w:rsid w:val="00116B9F"/>
    <w:rsid w:val="001243BD"/>
    <w:rsid w:val="00124D70"/>
    <w:rsid w:val="00126C95"/>
    <w:rsid w:val="00134CCE"/>
    <w:rsid w:val="00137E31"/>
    <w:rsid w:val="00145730"/>
    <w:rsid w:val="0015317E"/>
    <w:rsid w:val="00161125"/>
    <w:rsid w:val="0016124F"/>
    <w:rsid w:val="001622B4"/>
    <w:rsid w:val="00167242"/>
    <w:rsid w:val="00170EB6"/>
    <w:rsid w:val="001755B3"/>
    <w:rsid w:val="001755FC"/>
    <w:rsid w:val="0017646D"/>
    <w:rsid w:val="00176E93"/>
    <w:rsid w:val="00184D58"/>
    <w:rsid w:val="0019444A"/>
    <w:rsid w:val="001A1B01"/>
    <w:rsid w:val="001A36D2"/>
    <w:rsid w:val="001A4FB1"/>
    <w:rsid w:val="001B15BA"/>
    <w:rsid w:val="001B273B"/>
    <w:rsid w:val="001B2B4D"/>
    <w:rsid w:val="001B6781"/>
    <w:rsid w:val="001C49CA"/>
    <w:rsid w:val="001C64C2"/>
    <w:rsid w:val="001D157F"/>
    <w:rsid w:val="001D6A94"/>
    <w:rsid w:val="001D7EE8"/>
    <w:rsid w:val="001E047C"/>
    <w:rsid w:val="001E34A8"/>
    <w:rsid w:val="001E3F9F"/>
    <w:rsid w:val="001E7357"/>
    <w:rsid w:val="001F3116"/>
    <w:rsid w:val="001F48C8"/>
    <w:rsid w:val="001F66DA"/>
    <w:rsid w:val="0020140A"/>
    <w:rsid w:val="00202569"/>
    <w:rsid w:val="00203D9D"/>
    <w:rsid w:val="00210B55"/>
    <w:rsid w:val="002137A5"/>
    <w:rsid w:val="002158F9"/>
    <w:rsid w:val="00220810"/>
    <w:rsid w:val="00222893"/>
    <w:rsid w:val="0022466A"/>
    <w:rsid w:val="002270A5"/>
    <w:rsid w:val="002314B1"/>
    <w:rsid w:val="00231BB0"/>
    <w:rsid w:val="00234A1D"/>
    <w:rsid w:val="00240924"/>
    <w:rsid w:val="0024249F"/>
    <w:rsid w:val="00243770"/>
    <w:rsid w:val="00250E3B"/>
    <w:rsid w:val="00266031"/>
    <w:rsid w:val="00272825"/>
    <w:rsid w:val="002768D4"/>
    <w:rsid w:val="00280286"/>
    <w:rsid w:val="0028049E"/>
    <w:rsid w:val="002878BE"/>
    <w:rsid w:val="00292052"/>
    <w:rsid w:val="002A134F"/>
    <w:rsid w:val="002A207E"/>
    <w:rsid w:val="002A707A"/>
    <w:rsid w:val="002B1806"/>
    <w:rsid w:val="002B204B"/>
    <w:rsid w:val="002C128D"/>
    <w:rsid w:val="002C3AFB"/>
    <w:rsid w:val="002C5D47"/>
    <w:rsid w:val="002D7D6A"/>
    <w:rsid w:val="002E4A4D"/>
    <w:rsid w:val="002E4A80"/>
    <w:rsid w:val="002E4BB0"/>
    <w:rsid w:val="002F2292"/>
    <w:rsid w:val="002F2E14"/>
    <w:rsid w:val="002F3E4D"/>
    <w:rsid w:val="00302E32"/>
    <w:rsid w:val="003062DC"/>
    <w:rsid w:val="00307890"/>
    <w:rsid w:val="003106B6"/>
    <w:rsid w:val="00321021"/>
    <w:rsid w:val="0032576E"/>
    <w:rsid w:val="00330315"/>
    <w:rsid w:val="00332ADC"/>
    <w:rsid w:val="003336A7"/>
    <w:rsid w:val="00335CF3"/>
    <w:rsid w:val="003408D0"/>
    <w:rsid w:val="00347D1C"/>
    <w:rsid w:val="00363A6F"/>
    <w:rsid w:val="003661BE"/>
    <w:rsid w:val="003663A6"/>
    <w:rsid w:val="00367154"/>
    <w:rsid w:val="00371295"/>
    <w:rsid w:val="003725BA"/>
    <w:rsid w:val="0037551F"/>
    <w:rsid w:val="00382489"/>
    <w:rsid w:val="00384361"/>
    <w:rsid w:val="00393248"/>
    <w:rsid w:val="00393D26"/>
    <w:rsid w:val="00394679"/>
    <w:rsid w:val="00395427"/>
    <w:rsid w:val="00396B63"/>
    <w:rsid w:val="003A1296"/>
    <w:rsid w:val="003A57FE"/>
    <w:rsid w:val="003A7925"/>
    <w:rsid w:val="003B3E78"/>
    <w:rsid w:val="003B3FEB"/>
    <w:rsid w:val="003B5715"/>
    <w:rsid w:val="003B5C89"/>
    <w:rsid w:val="003B6A0D"/>
    <w:rsid w:val="003C3A43"/>
    <w:rsid w:val="003C45ED"/>
    <w:rsid w:val="003D310A"/>
    <w:rsid w:val="003E1B61"/>
    <w:rsid w:val="003F0EB7"/>
    <w:rsid w:val="003F1645"/>
    <w:rsid w:val="00403820"/>
    <w:rsid w:val="0040778F"/>
    <w:rsid w:val="00410E53"/>
    <w:rsid w:val="00414CE8"/>
    <w:rsid w:val="00417EFF"/>
    <w:rsid w:val="00420B9D"/>
    <w:rsid w:val="00424595"/>
    <w:rsid w:val="00425367"/>
    <w:rsid w:val="00431155"/>
    <w:rsid w:val="00432D53"/>
    <w:rsid w:val="004362C0"/>
    <w:rsid w:val="004435E2"/>
    <w:rsid w:val="004450A2"/>
    <w:rsid w:val="0044511D"/>
    <w:rsid w:val="00450338"/>
    <w:rsid w:val="00453E82"/>
    <w:rsid w:val="00454190"/>
    <w:rsid w:val="004554D3"/>
    <w:rsid w:val="00455619"/>
    <w:rsid w:val="004660CC"/>
    <w:rsid w:val="00467942"/>
    <w:rsid w:val="004818BC"/>
    <w:rsid w:val="00492458"/>
    <w:rsid w:val="004A6724"/>
    <w:rsid w:val="004A6A3D"/>
    <w:rsid w:val="004A6C61"/>
    <w:rsid w:val="004C61CD"/>
    <w:rsid w:val="004D29AA"/>
    <w:rsid w:val="004D3A1D"/>
    <w:rsid w:val="004D4457"/>
    <w:rsid w:val="004D6235"/>
    <w:rsid w:val="004D7F8C"/>
    <w:rsid w:val="004E0017"/>
    <w:rsid w:val="004E555F"/>
    <w:rsid w:val="004E58FF"/>
    <w:rsid w:val="004E663D"/>
    <w:rsid w:val="004F22C4"/>
    <w:rsid w:val="004F700A"/>
    <w:rsid w:val="0050081B"/>
    <w:rsid w:val="00500A24"/>
    <w:rsid w:val="00501A2E"/>
    <w:rsid w:val="00502C43"/>
    <w:rsid w:val="00502DBC"/>
    <w:rsid w:val="00511EEC"/>
    <w:rsid w:val="00526911"/>
    <w:rsid w:val="00527327"/>
    <w:rsid w:val="00527DB2"/>
    <w:rsid w:val="005330F4"/>
    <w:rsid w:val="005355C4"/>
    <w:rsid w:val="00536EA0"/>
    <w:rsid w:val="00542A98"/>
    <w:rsid w:val="00545A84"/>
    <w:rsid w:val="00554204"/>
    <w:rsid w:val="005619C0"/>
    <w:rsid w:val="00567FD9"/>
    <w:rsid w:val="00570024"/>
    <w:rsid w:val="00574F7A"/>
    <w:rsid w:val="00582AF9"/>
    <w:rsid w:val="00590AE5"/>
    <w:rsid w:val="005A575E"/>
    <w:rsid w:val="005A6235"/>
    <w:rsid w:val="005B3109"/>
    <w:rsid w:val="005C5CE1"/>
    <w:rsid w:val="005D0AC4"/>
    <w:rsid w:val="005D153D"/>
    <w:rsid w:val="005D1E7A"/>
    <w:rsid w:val="005D2860"/>
    <w:rsid w:val="005D35C0"/>
    <w:rsid w:val="005D6211"/>
    <w:rsid w:val="005D799E"/>
    <w:rsid w:val="005E0141"/>
    <w:rsid w:val="005E3A58"/>
    <w:rsid w:val="005F11F0"/>
    <w:rsid w:val="005F1A6E"/>
    <w:rsid w:val="005F3A9A"/>
    <w:rsid w:val="005F4D28"/>
    <w:rsid w:val="005F6ABA"/>
    <w:rsid w:val="005F731C"/>
    <w:rsid w:val="00602D13"/>
    <w:rsid w:val="00607024"/>
    <w:rsid w:val="006107DA"/>
    <w:rsid w:val="006117ED"/>
    <w:rsid w:val="0061741C"/>
    <w:rsid w:val="00623DDD"/>
    <w:rsid w:val="00623F7B"/>
    <w:rsid w:val="006266A4"/>
    <w:rsid w:val="00627FD4"/>
    <w:rsid w:val="0063309C"/>
    <w:rsid w:val="00634801"/>
    <w:rsid w:val="0064038A"/>
    <w:rsid w:val="00642507"/>
    <w:rsid w:val="00644487"/>
    <w:rsid w:val="00647561"/>
    <w:rsid w:val="006526B1"/>
    <w:rsid w:val="006549B6"/>
    <w:rsid w:val="006633EF"/>
    <w:rsid w:val="006660E5"/>
    <w:rsid w:val="00667BF1"/>
    <w:rsid w:val="006706DE"/>
    <w:rsid w:val="00673E0B"/>
    <w:rsid w:val="006828C2"/>
    <w:rsid w:val="00694595"/>
    <w:rsid w:val="006A0743"/>
    <w:rsid w:val="006A1743"/>
    <w:rsid w:val="006A3640"/>
    <w:rsid w:val="006A4C13"/>
    <w:rsid w:val="006B2F64"/>
    <w:rsid w:val="006C0368"/>
    <w:rsid w:val="006C29FE"/>
    <w:rsid w:val="006C5E39"/>
    <w:rsid w:val="006C7332"/>
    <w:rsid w:val="006D0A85"/>
    <w:rsid w:val="006D4382"/>
    <w:rsid w:val="006D6914"/>
    <w:rsid w:val="006E55FA"/>
    <w:rsid w:val="006F4085"/>
    <w:rsid w:val="006F4E7D"/>
    <w:rsid w:val="00701E57"/>
    <w:rsid w:val="00703CD6"/>
    <w:rsid w:val="00704476"/>
    <w:rsid w:val="00704482"/>
    <w:rsid w:val="0071040B"/>
    <w:rsid w:val="007115F4"/>
    <w:rsid w:val="007235D9"/>
    <w:rsid w:val="007258FD"/>
    <w:rsid w:val="00725F76"/>
    <w:rsid w:val="00752A76"/>
    <w:rsid w:val="00757A4B"/>
    <w:rsid w:val="00780B22"/>
    <w:rsid w:val="0078110B"/>
    <w:rsid w:val="007A246D"/>
    <w:rsid w:val="007A2688"/>
    <w:rsid w:val="007D1E26"/>
    <w:rsid w:val="007E0537"/>
    <w:rsid w:val="007E35F2"/>
    <w:rsid w:val="007E6C20"/>
    <w:rsid w:val="007E780C"/>
    <w:rsid w:val="007F001B"/>
    <w:rsid w:val="007F2485"/>
    <w:rsid w:val="007F415A"/>
    <w:rsid w:val="008043E8"/>
    <w:rsid w:val="008116A6"/>
    <w:rsid w:val="0081353A"/>
    <w:rsid w:val="00813B97"/>
    <w:rsid w:val="00815935"/>
    <w:rsid w:val="00816BA3"/>
    <w:rsid w:val="008171DE"/>
    <w:rsid w:val="00826082"/>
    <w:rsid w:val="00826397"/>
    <w:rsid w:val="00826F84"/>
    <w:rsid w:val="00833526"/>
    <w:rsid w:val="00835A4E"/>
    <w:rsid w:val="00841407"/>
    <w:rsid w:val="00842C17"/>
    <w:rsid w:val="00844649"/>
    <w:rsid w:val="00850DCC"/>
    <w:rsid w:val="00852C9E"/>
    <w:rsid w:val="0086051F"/>
    <w:rsid w:val="00863901"/>
    <w:rsid w:val="00866EB2"/>
    <w:rsid w:val="00872CC5"/>
    <w:rsid w:val="008765B2"/>
    <w:rsid w:val="008814A3"/>
    <w:rsid w:val="00882320"/>
    <w:rsid w:val="008855F3"/>
    <w:rsid w:val="008860D6"/>
    <w:rsid w:val="0089105B"/>
    <w:rsid w:val="00893C52"/>
    <w:rsid w:val="008A0F61"/>
    <w:rsid w:val="008A1AAB"/>
    <w:rsid w:val="008A2612"/>
    <w:rsid w:val="008C7FB8"/>
    <w:rsid w:val="008D455D"/>
    <w:rsid w:val="008E0373"/>
    <w:rsid w:val="008E1C68"/>
    <w:rsid w:val="008F30FC"/>
    <w:rsid w:val="008F3F4D"/>
    <w:rsid w:val="00900268"/>
    <w:rsid w:val="00901C3D"/>
    <w:rsid w:val="0090537E"/>
    <w:rsid w:val="00911946"/>
    <w:rsid w:val="00912094"/>
    <w:rsid w:val="00921467"/>
    <w:rsid w:val="00921BA9"/>
    <w:rsid w:val="00933053"/>
    <w:rsid w:val="00935EAE"/>
    <w:rsid w:val="009368D6"/>
    <w:rsid w:val="00937766"/>
    <w:rsid w:val="00937B6C"/>
    <w:rsid w:val="00947F31"/>
    <w:rsid w:val="009507B0"/>
    <w:rsid w:val="009528E7"/>
    <w:rsid w:val="00952FF7"/>
    <w:rsid w:val="00955863"/>
    <w:rsid w:val="00955A96"/>
    <w:rsid w:val="00957288"/>
    <w:rsid w:val="009574EA"/>
    <w:rsid w:val="00960CF3"/>
    <w:rsid w:val="00962409"/>
    <w:rsid w:val="00966E74"/>
    <w:rsid w:val="00966F22"/>
    <w:rsid w:val="009670BC"/>
    <w:rsid w:val="00967277"/>
    <w:rsid w:val="0096773B"/>
    <w:rsid w:val="00972026"/>
    <w:rsid w:val="0099170E"/>
    <w:rsid w:val="00991B80"/>
    <w:rsid w:val="009A4015"/>
    <w:rsid w:val="009A5211"/>
    <w:rsid w:val="009B7C6F"/>
    <w:rsid w:val="009C11A4"/>
    <w:rsid w:val="009D220D"/>
    <w:rsid w:val="009D2423"/>
    <w:rsid w:val="009D58D8"/>
    <w:rsid w:val="009D61C2"/>
    <w:rsid w:val="009E31EC"/>
    <w:rsid w:val="009E43A6"/>
    <w:rsid w:val="009E775A"/>
    <w:rsid w:val="009F4134"/>
    <w:rsid w:val="00A00807"/>
    <w:rsid w:val="00A04774"/>
    <w:rsid w:val="00A059A5"/>
    <w:rsid w:val="00A05BE4"/>
    <w:rsid w:val="00A05EA5"/>
    <w:rsid w:val="00A166E6"/>
    <w:rsid w:val="00A2405E"/>
    <w:rsid w:val="00A243ED"/>
    <w:rsid w:val="00A25152"/>
    <w:rsid w:val="00A343E6"/>
    <w:rsid w:val="00A40861"/>
    <w:rsid w:val="00A438A1"/>
    <w:rsid w:val="00A45FCC"/>
    <w:rsid w:val="00A5048D"/>
    <w:rsid w:val="00A55F3B"/>
    <w:rsid w:val="00A57E57"/>
    <w:rsid w:val="00A61418"/>
    <w:rsid w:val="00A616D5"/>
    <w:rsid w:val="00A6208F"/>
    <w:rsid w:val="00A63FC3"/>
    <w:rsid w:val="00A65FD1"/>
    <w:rsid w:val="00A66E5E"/>
    <w:rsid w:val="00A75D0A"/>
    <w:rsid w:val="00A8612B"/>
    <w:rsid w:val="00A86704"/>
    <w:rsid w:val="00A87FC5"/>
    <w:rsid w:val="00A9340D"/>
    <w:rsid w:val="00AA074B"/>
    <w:rsid w:val="00AA0AE0"/>
    <w:rsid w:val="00AA40F1"/>
    <w:rsid w:val="00AB7176"/>
    <w:rsid w:val="00AD6A20"/>
    <w:rsid w:val="00AD6F5C"/>
    <w:rsid w:val="00AF72C4"/>
    <w:rsid w:val="00B0638E"/>
    <w:rsid w:val="00B06ACC"/>
    <w:rsid w:val="00B10EDB"/>
    <w:rsid w:val="00B13570"/>
    <w:rsid w:val="00B1396B"/>
    <w:rsid w:val="00B13AFB"/>
    <w:rsid w:val="00B143FA"/>
    <w:rsid w:val="00B20797"/>
    <w:rsid w:val="00B22CB3"/>
    <w:rsid w:val="00B2398F"/>
    <w:rsid w:val="00B24F0E"/>
    <w:rsid w:val="00B26D8B"/>
    <w:rsid w:val="00B2753F"/>
    <w:rsid w:val="00B32399"/>
    <w:rsid w:val="00B35B16"/>
    <w:rsid w:val="00B47E58"/>
    <w:rsid w:val="00B53DD3"/>
    <w:rsid w:val="00B547DA"/>
    <w:rsid w:val="00B55E78"/>
    <w:rsid w:val="00B63FD4"/>
    <w:rsid w:val="00B72C82"/>
    <w:rsid w:val="00B72FCD"/>
    <w:rsid w:val="00B73F34"/>
    <w:rsid w:val="00B821C5"/>
    <w:rsid w:val="00B85F8B"/>
    <w:rsid w:val="00B8775E"/>
    <w:rsid w:val="00BA5DA2"/>
    <w:rsid w:val="00BB1C39"/>
    <w:rsid w:val="00BC2E92"/>
    <w:rsid w:val="00BD099A"/>
    <w:rsid w:val="00BD794E"/>
    <w:rsid w:val="00BE0AE4"/>
    <w:rsid w:val="00BF6EDD"/>
    <w:rsid w:val="00C001A5"/>
    <w:rsid w:val="00C01F6B"/>
    <w:rsid w:val="00C02415"/>
    <w:rsid w:val="00C03BC8"/>
    <w:rsid w:val="00C06F5E"/>
    <w:rsid w:val="00C10B0B"/>
    <w:rsid w:val="00C114D1"/>
    <w:rsid w:val="00C11F0C"/>
    <w:rsid w:val="00C142C6"/>
    <w:rsid w:val="00C1655C"/>
    <w:rsid w:val="00C240C6"/>
    <w:rsid w:val="00C24E3E"/>
    <w:rsid w:val="00C25780"/>
    <w:rsid w:val="00C2651F"/>
    <w:rsid w:val="00C26C37"/>
    <w:rsid w:val="00C3177A"/>
    <w:rsid w:val="00C33B14"/>
    <w:rsid w:val="00C468C0"/>
    <w:rsid w:val="00C47BEC"/>
    <w:rsid w:val="00C64A56"/>
    <w:rsid w:val="00C67457"/>
    <w:rsid w:val="00C72160"/>
    <w:rsid w:val="00C72289"/>
    <w:rsid w:val="00C74719"/>
    <w:rsid w:val="00C81CA5"/>
    <w:rsid w:val="00C859FF"/>
    <w:rsid w:val="00C86AF8"/>
    <w:rsid w:val="00C86D19"/>
    <w:rsid w:val="00C87B8E"/>
    <w:rsid w:val="00C93F3C"/>
    <w:rsid w:val="00C9666B"/>
    <w:rsid w:val="00C97ECF"/>
    <w:rsid w:val="00CA7D93"/>
    <w:rsid w:val="00CB218B"/>
    <w:rsid w:val="00CB37ED"/>
    <w:rsid w:val="00CB7685"/>
    <w:rsid w:val="00CC150C"/>
    <w:rsid w:val="00CC3BA7"/>
    <w:rsid w:val="00CC6D3A"/>
    <w:rsid w:val="00CD13ED"/>
    <w:rsid w:val="00CD612E"/>
    <w:rsid w:val="00CE2346"/>
    <w:rsid w:val="00CE4E27"/>
    <w:rsid w:val="00CE53B8"/>
    <w:rsid w:val="00CE626A"/>
    <w:rsid w:val="00CF0452"/>
    <w:rsid w:val="00CF7CFF"/>
    <w:rsid w:val="00D00A0F"/>
    <w:rsid w:val="00D04192"/>
    <w:rsid w:val="00D04BE0"/>
    <w:rsid w:val="00D1028C"/>
    <w:rsid w:val="00D11331"/>
    <w:rsid w:val="00D1148C"/>
    <w:rsid w:val="00D12B8C"/>
    <w:rsid w:val="00D1348B"/>
    <w:rsid w:val="00D167A0"/>
    <w:rsid w:val="00D201B1"/>
    <w:rsid w:val="00D20402"/>
    <w:rsid w:val="00D21022"/>
    <w:rsid w:val="00D235B4"/>
    <w:rsid w:val="00D35058"/>
    <w:rsid w:val="00D46B7E"/>
    <w:rsid w:val="00D47D7F"/>
    <w:rsid w:val="00D5057E"/>
    <w:rsid w:val="00D51BD0"/>
    <w:rsid w:val="00D51CF2"/>
    <w:rsid w:val="00D530EA"/>
    <w:rsid w:val="00D565BC"/>
    <w:rsid w:val="00D66DC9"/>
    <w:rsid w:val="00D705AA"/>
    <w:rsid w:val="00D77C19"/>
    <w:rsid w:val="00D804D8"/>
    <w:rsid w:val="00D8250C"/>
    <w:rsid w:val="00D82B7B"/>
    <w:rsid w:val="00D82DE7"/>
    <w:rsid w:val="00D840DB"/>
    <w:rsid w:val="00D96E6B"/>
    <w:rsid w:val="00DA102A"/>
    <w:rsid w:val="00DC35B4"/>
    <w:rsid w:val="00DC4E9F"/>
    <w:rsid w:val="00DC6572"/>
    <w:rsid w:val="00DD1C4E"/>
    <w:rsid w:val="00DE38A6"/>
    <w:rsid w:val="00DF0D32"/>
    <w:rsid w:val="00DF34C7"/>
    <w:rsid w:val="00DF5B5E"/>
    <w:rsid w:val="00E0127A"/>
    <w:rsid w:val="00E029C5"/>
    <w:rsid w:val="00E074FA"/>
    <w:rsid w:val="00E178A7"/>
    <w:rsid w:val="00E20300"/>
    <w:rsid w:val="00E20350"/>
    <w:rsid w:val="00E25107"/>
    <w:rsid w:val="00E30D6C"/>
    <w:rsid w:val="00E3575B"/>
    <w:rsid w:val="00E41E84"/>
    <w:rsid w:val="00E42BE2"/>
    <w:rsid w:val="00E436F2"/>
    <w:rsid w:val="00E43F13"/>
    <w:rsid w:val="00E45736"/>
    <w:rsid w:val="00E45884"/>
    <w:rsid w:val="00E571BB"/>
    <w:rsid w:val="00E61544"/>
    <w:rsid w:val="00E620F6"/>
    <w:rsid w:val="00E65242"/>
    <w:rsid w:val="00E70D95"/>
    <w:rsid w:val="00E74CCD"/>
    <w:rsid w:val="00E82214"/>
    <w:rsid w:val="00E90FCC"/>
    <w:rsid w:val="00E926D0"/>
    <w:rsid w:val="00EA3FCC"/>
    <w:rsid w:val="00EA4EF1"/>
    <w:rsid w:val="00EA6457"/>
    <w:rsid w:val="00EB2D09"/>
    <w:rsid w:val="00EB4303"/>
    <w:rsid w:val="00EB5ACB"/>
    <w:rsid w:val="00EC0FE9"/>
    <w:rsid w:val="00EC344D"/>
    <w:rsid w:val="00ED27AB"/>
    <w:rsid w:val="00ED6064"/>
    <w:rsid w:val="00ED70F3"/>
    <w:rsid w:val="00EE5D5F"/>
    <w:rsid w:val="00EF05CE"/>
    <w:rsid w:val="00F05D7D"/>
    <w:rsid w:val="00F0763B"/>
    <w:rsid w:val="00F169E3"/>
    <w:rsid w:val="00F20C36"/>
    <w:rsid w:val="00F25948"/>
    <w:rsid w:val="00F31069"/>
    <w:rsid w:val="00F3287B"/>
    <w:rsid w:val="00F350CD"/>
    <w:rsid w:val="00F359FA"/>
    <w:rsid w:val="00F35D9E"/>
    <w:rsid w:val="00F40687"/>
    <w:rsid w:val="00F41913"/>
    <w:rsid w:val="00F50D19"/>
    <w:rsid w:val="00F55FBC"/>
    <w:rsid w:val="00F567A9"/>
    <w:rsid w:val="00F57887"/>
    <w:rsid w:val="00F57DE5"/>
    <w:rsid w:val="00F60E67"/>
    <w:rsid w:val="00F6457B"/>
    <w:rsid w:val="00F71D96"/>
    <w:rsid w:val="00F71E3B"/>
    <w:rsid w:val="00F74539"/>
    <w:rsid w:val="00F75A83"/>
    <w:rsid w:val="00F826BD"/>
    <w:rsid w:val="00F86C31"/>
    <w:rsid w:val="00F87E21"/>
    <w:rsid w:val="00F87F61"/>
    <w:rsid w:val="00F90F0B"/>
    <w:rsid w:val="00F934A6"/>
    <w:rsid w:val="00F95E3E"/>
    <w:rsid w:val="00F96C59"/>
    <w:rsid w:val="00FA304C"/>
    <w:rsid w:val="00FB39B6"/>
    <w:rsid w:val="00FB3DD6"/>
    <w:rsid w:val="00FB4DC8"/>
    <w:rsid w:val="00FC58D6"/>
    <w:rsid w:val="00FC68D2"/>
    <w:rsid w:val="00FD0430"/>
    <w:rsid w:val="00FE0BEF"/>
    <w:rsid w:val="00FE1010"/>
    <w:rsid w:val="00FE2F4B"/>
    <w:rsid w:val="00FE3B5A"/>
    <w:rsid w:val="00FF1A4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D7EB5"/>
  <w15:chartTrackingRefBased/>
  <w15:docId w15:val="{16CD140A-05C6-403A-8CEC-2A254CC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B16"/>
  </w:style>
  <w:style w:type="paragraph" w:styleId="Heading1">
    <w:name w:val="heading 1"/>
    <w:aliases w:val="H1 Char,H1,Head1,Heading apps,h1,BMS Heading 1,H11,H12,H13,H14,H15,H16,H17,Outline1,Level 1 Topic Heading,Header1,Heading 1-ERI,l1,Head 1 (Chapter heading),Head 1,Head 11,Head 12,Head 111,Head 13,Head 112,Head 14,Head 113,Head 15,Head 114"/>
    <w:basedOn w:val="Normal"/>
    <w:next w:val="Normal"/>
    <w:link w:val="Heading1Char"/>
    <w:qFormat/>
    <w:rsid w:val="00B35B16"/>
    <w:pPr>
      <w:keepNext/>
      <w:spacing w:after="0" w:line="240" w:lineRule="auto"/>
      <w:outlineLvl w:val="0"/>
    </w:pPr>
    <w:rPr>
      <w:rFonts w:ascii="Times New Roman" w:eastAsia="Times New Roman" w:hAnsi="Times New Roman" w:cs="Times New Roman"/>
      <w:b/>
      <w:bCs/>
      <w:sz w:val="24"/>
      <w:szCs w:val="24"/>
      <w:lang w:eastAsia="el-GR"/>
    </w:rPr>
  </w:style>
  <w:style w:type="paragraph" w:styleId="Heading2">
    <w:name w:val="heading 2"/>
    <w:aliases w:val="2,Header 2,h2,Heading Bug,H2,Sub-Head1,Heading 2- no#,H21,H22,H23,H2Normal,Sub Head,H211,H212,H221,H2111,H24,H213,H222,H2112,H231,H2121,H2211,H21111,H25,H26,H214,H223,H2113,H27,H215,H224,H2114,H28,H216,H225,H2115,H232,H241,H2122,H2212,ni2"/>
    <w:basedOn w:val="Normal"/>
    <w:next w:val="Normal"/>
    <w:link w:val="Heading2Char"/>
    <w:unhideWhenUsed/>
    <w:qFormat/>
    <w:rsid w:val="00B35B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Proposa,Project 3,h3,Heading 3 - old,1.2.3.,alltoc,3,Heading 4 Proposal,h31,h32,Bold Head,bh,(1.1.1),hd3,Minor,1.1.1 Heading,0,Heading 2.3,(Alt+3),Titles,(Alt+3)1,(Alt+3)2,(Alt+3)3,(Alt+3)4,(Alt+3)5,(Alt+3)6,(Alt+3)11,(Alt+3)21,l3,H31,H"/>
    <w:basedOn w:val="Normal"/>
    <w:next w:val="Normal"/>
    <w:link w:val="Heading3Char"/>
    <w:unhideWhenUsed/>
    <w:qFormat/>
    <w:rsid w:val="00B35B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B35B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Heading4"/>
    <w:next w:val="Normal"/>
    <w:link w:val="Heading5Char"/>
    <w:uiPriority w:val="9"/>
    <w:qFormat/>
    <w:rsid w:val="00B35B16"/>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Heading6">
    <w:name w:val="heading 6"/>
    <w:aliases w:val="H6,Char Char,Char Char Char,Char Char + Left:  0 cm,... + Left:  0 cm,...,Char Char Char Char Char Char,hd6,h6, Char Char,H61,H62,H63,H64,H611,H65,H612,H621,H631,H641,H66,H613,H622,H632,H642,H67,H614,Heading 6 Char"/>
    <w:basedOn w:val="Normal"/>
    <w:next w:val="Normal"/>
    <w:link w:val="Heading6Char1"/>
    <w:qFormat/>
    <w:rsid w:val="00B35B16"/>
    <w:pPr>
      <w:spacing w:before="120" w:after="120" w:line="240" w:lineRule="auto"/>
      <w:ind w:left="1152" w:hanging="1152"/>
      <w:jc w:val="both"/>
      <w:outlineLvl w:val="5"/>
    </w:pPr>
    <w:rPr>
      <w:rFonts w:ascii="Tahoma" w:eastAsia="SimSun" w:hAnsi="Tahoma" w:cs="Tahoma"/>
      <w:b/>
      <w:szCs w:val="20"/>
    </w:rPr>
  </w:style>
  <w:style w:type="paragraph" w:styleId="Heading7">
    <w:name w:val="heading 7"/>
    <w:basedOn w:val="Normal"/>
    <w:next w:val="Normal"/>
    <w:link w:val="Heading7Char"/>
    <w:uiPriority w:val="9"/>
    <w:qFormat/>
    <w:rsid w:val="00B35B1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cs="Times New Roman"/>
      <w:b/>
      <w:szCs w:val="20"/>
    </w:rPr>
  </w:style>
  <w:style w:type="paragraph" w:styleId="Heading8">
    <w:name w:val="heading 8"/>
    <w:basedOn w:val="Normal"/>
    <w:next w:val="Normal"/>
    <w:link w:val="Heading8Char"/>
    <w:uiPriority w:val="9"/>
    <w:qFormat/>
    <w:rsid w:val="00B35B16"/>
    <w:pPr>
      <w:tabs>
        <w:tab w:val="left" w:pos="3119"/>
      </w:tabs>
      <w:spacing w:before="120" w:after="60" w:line="240" w:lineRule="auto"/>
      <w:ind w:left="1440" w:hanging="1440"/>
      <w:jc w:val="both"/>
      <w:outlineLvl w:val="7"/>
    </w:pPr>
    <w:rPr>
      <w:rFonts w:ascii="Tahoma" w:eastAsia="SimSun" w:hAnsi="Tahoma" w:cs="Times New Roman"/>
      <w:sz w:val="18"/>
      <w:szCs w:val="20"/>
      <w:u w:val="single"/>
    </w:rPr>
  </w:style>
  <w:style w:type="paragraph" w:styleId="Heading9">
    <w:name w:val="heading 9"/>
    <w:aliases w:val="AC&amp;E_1,App Heading"/>
    <w:basedOn w:val="Normal"/>
    <w:next w:val="Normal"/>
    <w:link w:val="Heading9Char"/>
    <w:uiPriority w:val="9"/>
    <w:qFormat/>
    <w:rsid w:val="00B35B16"/>
    <w:pPr>
      <w:tabs>
        <w:tab w:val="left" w:pos="3119"/>
      </w:tabs>
      <w:spacing w:before="60" w:after="60" w:line="240" w:lineRule="auto"/>
      <w:ind w:left="1584" w:hanging="1584"/>
      <w:outlineLvl w:val="8"/>
    </w:pPr>
    <w:rPr>
      <w:rFonts w:ascii="Tahoma" w:eastAsia="SimSun" w:hAnsi="Tahoma" w:cs="Times New Roman"/>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Char,H1 Char1,Head1 Char,Heading apps Char,h1 Char,BMS Heading 1 Char,H11 Char,H12 Char,H13 Char,H14 Char,H15 Char,H16 Char,H17 Char,Outline1 Char,Level 1 Topic Heading Char,Header1 Char,Heading 1-ERI Char,l1 Char,Head 1 Char"/>
    <w:basedOn w:val="DefaultParagraphFont"/>
    <w:link w:val="Heading1"/>
    <w:uiPriority w:val="1"/>
    <w:rsid w:val="00B35B16"/>
    <w:rPr>
      <w:rFonts w:ascii="Times New Roman" w:eastAsia="Times New Roman" w:hAnsi="Times New Roman" w:cs="Times New Roman"/>
      <w:b/>
      <w:bCs/>
      <w:sz w:val="24"/>
      <w:szCs w:val="24"/>
      <w:lang w:eastAsia="el-GR"/>
    </w:rPr>
  </w:style>
  <w:style w:type="character" w:customStyle="1" w:styleId="Heading2Char">
    <w:name w:val="Heading 2 Char"/>
    <w:aliases w:val="2 Char,Header 2 Char,h2 Char,Heading Bug Char,H2 Char,Sub-Head1 Char,Heading 2- no# Char,H21 Char,H22 Char,H23 Char,H2Normal Char,Sub Head Char,H211 Char,H212 Char,H221 Char,H2111 Char,H24 Char,H213 Char,H222 Char,H2112 Char,H231 Char"/>
    <w:basedOn w:val="DefaultParagraphFont"/>
    <w:link w:val="Heading2"/>
    <w:uiPriority w:val="9"/>
    <w:rsid w:val="00B35B16"/>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H3 Char,Proposa Char,Project 3 Char,h3 Char,Heading 3 - old Char,1.2.3. Char,alltoc Char,3 Char,Heading 4 Proposal Char,h31 Char,h32 Char,Bold Head Char,bh Char,(1.1.1) Char,hd3 Char,Minor Char,1.1.1 Heading Char,0 Char,Heading 2.3 Char"/>
    <w:basedOn w:val="DefaultParagraphFont"/>
    <w:link w:val="Heading3"/>
    <w:uiPriority w:val="9"/>
    <w:rsid w:val="00B35B1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35B16"/>
    <w:rPr>
      <w:rFonts w:asciiTheme="majorHAnsi" w:eastAsiaTheme="majorEastAsia" w:hAnsiTheme="majorHAnsi" w:cstheme="majorBidi"/>
      <w:i/>
      <w:iCs/>
      <w:color w:val="2F5496" w:themeColor="accent1" w:themeShade="BF"/>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uiPriority w:val="9"/>
    <w:rsid w:val="00B35B16"/>
    <w:rPr>
      <w:rFonts w:ascii="Tahoma" w:eastAsia="SimSun" w:hAnsi="Tahoma" w:cs="Calibri"/>
      <w:b/>
      <w:bCs/>
      <w:i/>
      <w:color w:val="333399"/>
      <w:szCs w:val="20"/>
      <w:u w:val="single"/>
      <w:lang w:eastAsia="zh-CN"/>
    </w:rPr>
  </w:style>
  <w:style w:type="character" w:customStyle="1" w:styleId="Heading6Char1">
    <w:name w:val="Heading 6 Char1"/>
    <w:aliases w:val="H6 Char,Char Char Char1,Char Char Char Char,Char Char + Left:  0 cm Char,... + Left:  0 cm Char,... Char,Char Char Char Char Char Char Char,hd6 Char,h6 Char, Char Char Char,H61 Char,H62 Char,H63 Char,H64 Char,H611 Char,H65 Char,H612 Char"/>
    <w:basedOn w:val="DefaultParagraphFont"/>
    <w:link w:val="Heading6"/>
    <w:uiPriority w:val="9"/>
    <w:rsid w:val="00B35B16"/>
    <w:rPr>
      <w:rFonts w:ascii="Tahoma" w:eastAsia="SimSun" w:hAnsi="Tahoma" w:cs="Tahoma"/>
      <w:b/>
      <w:szCs w:val="20"/>
    </w:rPr>
  </w:style>
  <w:style w:type="character" w:customStyle="1" w:styleId="Heading7Char">
    <w:name w:val="Heading 7 Char"/>
    <w:basedOn w:val="DefaultParagraphFont"/>
    <w:link w:val="Heading7"/>
    <w:uiPriority w:val="9"/>
    <w:rsid w:val="00B35B16"/>
    <w:rPr>
      <w:rFonts w:ascii="Tahoma" w:eastAsia="SimSun" w:hAnsi="Tahoma" w:cs="Times New Roman"/>
      <w:b/>
      <w:szCs w:val="20"/>
      <w:shd w:val="clear" w:color="auto" w:fill="BFBFBF" w:themeFill="background1" w:themeFillShade="BF"/>
    </w:rPr>
  </w:style>
  <w:style w:type="character" w:customStyle="1" w:styleId="Heading8Char">
    <w:name w:val="Heading 8 Char"/>
    <w:basedOn w:val="DefaultParagraphFont"/>
    <w:link w:val="Heading8"/>
    <w:uiPriority w:val="9"/>
    <w:rsid w:val="00B35B16"/>
    <w:rPr>
      <w:rFonts w:ascii="Tahoma" w:eastAsia="SimSun" w:hAnsi="Tahoma" w:cs="Times New Roman"/>
      <w:sz w:val="18"/>
      <w:szCs w:val="20"/>
      <w:u w:val="single"/>
    </w:rPr>
  </w:style>
  <w:style w:type="character" w:customStyle="1" w:styleId="Heading9Char">
    <w:name w:val="Heading 9 Char"/>
    <w:aliases w:val="AC&amp;E_1 Char,App Heading Char"/>
    <w:basedOn w:val="DefaultParagraphFont"/>
    <w:link w:val="Heading9"/>
    <w:uiPriority w:val="9"/>
    <w:rsid w:val="00B35B16"/>
    <w:rPr>
      <w:rFonts w:ascii="Tahoma" w:eastAsia="SimSun" w:hAnsi="Tahoma" w:cs="Times New Roman"/>
      <w:sz w:val="18"/>
      <w:szCs w:val="20"/>
      <w:u w:val="single"/>
    </w:rPr>
  </w:style>
  <w:style w:type="paragraph" w:styleId="Header">
    <w:name w:val="header"/>
    <w:aliases w:val="hd Char,hd"/>
    <w:basedOn w:val="Normal"/>
    <w:link w:val="HeaderChar"/>
    <w:unhideWhenUsed/>
    <w:rsid w:val="00B35B16"/>
    <w:pPr>
      <w:tabs>
        <w:tab w:val="center" w:pos="4153"/>
        <w:tab w:val="right" w:pos="8306"/>
      </w:tabs>
      <w:spacing w:after="0" w:line="240" w:lineRule="auto"/>
    </w:pPr>
  </w:style>
  <w:style w:type="character" w:customStyle="1" w:styleId="HeaderChar">
    <w:name w:val="Header Char"/>
    <w:aliases w:val="hd Char Char,hd Char1"/>
    <w:basedOn w:val="DefaultParagraphFont"/>
    <w:link w:val="Header"/>
    <w:uiPriority w:val="99"/>
    <w:rsid w:val="00B35B16"/>
  </w:style>
  <w:style w:type="paragraph" w:styleId="Footer">
    <w:name w:val="footer"/>
    <w:aliases w:val="ft,fo"/>
    <w:basedOn w:val="Normal"/>
    <w:link w:val="FooterChar"/>
    <w:unhideWhenUsed/>
    <w:qFormat/>
    <w:rsid w:val="00B35B16"/>
    <w:pPr>
      <w:tabs>
        <w:tab w:val="center" w:pos="4153"/>
        <w:tab w:val="right" w:pos="8306"/>
      </w:tabs>
      <w:spacing w:after="0" w:line="240" w:lineRule="auto"/>
    </w:pPr>
  </w:style>
  <w:style w:type="character" w:customStyle="1" w:styleId="FooterChar">
    <w:name w:val="Footer Char"/>
    <w:aliases w:val="ft Char,fo Char"/>
    <w:basedOn w:val="DefaultParagraphFont"/>
    <w:link w:val="Footer"/>
    <w:uiPriority w:val="99"/>
    <w:qFormat/>
    <w:rsid w:val="00B35B16"/>
  </w:style>
  <w:style w:type="character" w:styleId="PageNumber">
    <w:name w:val="page number"/>
    <w:basedOn w:val="DefaultParagraphFont"/>
    <w:rsid w:val="00B35B16"/>
  </w:style>
  <w:style w:type="paragraph" w:styleId="ListParagraph">
    <w:name w:val="List Paragraph"/>
    <w:aliases w:val="Bullet21,Bullet22,Bullet23,Bullet211,Bullet24,Bullet25,Bullet26,Bullet27,bl11,Bullet212,Bullet28,bl12,Bullet213,Bullet29,bl13,Bullet214,Bullet210,Bullet215,Γράφημα,Bullet List,FooterText,numbered,List Paragraph1,Paragraphe de liste1,列出"/>
    <w:basedOn w:val="Normal"/>
    <w:link w:val="ListParagraphChar"/>
    <w:uiPriority w:val="34"/>
    <w:qFormat/>
    <w:rsid w:val="00B35B16"/>
    <w:pPr>
      <w:spacing w:after="0" w:line="240" w:lineRule="auto"/>
      <w:ind w:left="720"/>
      <w:contextualSpacing/>
    </w:pPr>
    <w:rPr>
      <w:lang w:val="en-US"/>
    </w:rPr>
  </w:style>
  <w:style w:type="paragraph" w:customStyle="1" w:styleId="Standard">
    <w:name w:val="Standard"/>
    <w:uiPriority w:val="99"/>
    <w:rsid w:val="00B35B16"/>
    <w:pPr>
      <w:suppressAutoHyphens/>
      <w:autoSpaceDN w:val="0"/>
      <w:spacing w:line="254" w:lineRule="auto"/>
    </w:pPr>
    <w:rPr>
      <w:rFonts w:ascii="Calibri" w:eastAsia="SimSun" w:hAnsi="Calibri" w:cs="Tahoma"/>
      <w:kern w:val="3"/>
    </w:rPr>
  </w:style>
  <w:style w:type="character" w:styleId="Hyperlink">
    <w:name w:val="Hyperlink"/>
    <w:basedOn w:val="DefaultParagraphFont"/>
    <w:uiPriority w:val="99"/>
    <w:unhideWhenUsed/>
    <w:rsid w:val="00B35B16"/>
    <w:rPr>
      <w:color w:val="0563C1" w:themeColor="hyperlink"/>
      <w:u w:val="single"/>
    </w:rPr>
  </w:style>
  <w:style w:type="character" w:customStyle="1" w:styleId="10">
    <w:name w:val="Ανεπίλυτη αναφορά1"/>
    <w:basedOn w:val="DefaultParagraphFont"/>
    <w:uiPriority w:val="99"/>
    <w:semiHidden/>
    <w:unhideWhenUsed/>
    <w:rsid w:val="00B35B16"/>
    <w:rPr>
      <w:color w:val="605E5C"/>
      <w:shd w:val="clear" w:color="auto" w:fill="E1DFDD"/>
    </w:rPr>
  </w:style>
  <w:style w:type="character" w:styleId="Strong">
    <w:name w:val="Strong"/>
    <w:uiPriority w:val="22"/>
    <w:qFormat/>
    <w:rsid w:val="00B35B16"/>
    <w:rPr>
      <w:b/>
      <w:bCs/>
    </w:rPr>
  </w:style>
  <w:style w:type="paragraph" w:customStyle="1" w:styleId="11">
    <w:name w:val="Χωρίς διάστιχο1"/>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ListParagraphChar">
    <w:name w:val="List Paragraph Char"/>
    <w:aliases w:val="Bullet21 Char,Bullet22 Char,Bullet23 Char,Bullet211 Char,Bullet24 Char,Bullet25 Char,Bullet26 Char,Bullet27 Char,bl11 Char,Bullet212 Char,Bullet28 Char,bl12 Char,Bullet213 Char,Bullet29 Char,bl13 Char,Bullet214 Char,Bullet210 Char"/>
    <w:link w:val="ListParagraph"/>
    <w:uiPriority w:val="1"/>
    <w:qFormat/>
    <w:locked/>
    <w:rsid w:val="00B35B16"/>
    <w:rPr>
      <w:lang w:val="en-US"/>
    </w:rPr>
  </w:style>
  <w:style w:type="paragraph" w:styleId="BalloonText">
    <w:name w:val="Balloon Text"/>
    <w:basedOn w:val="Normal"/>
    <w:link w:val="BalloonTextChar"/>
    <w:unhideWhenUsed/>
    <w:rsid w:val="00B35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35B16"/>
    <w:rPr>
      <w:rFonts w:ascii="Segoe UI" w:hAnsi="Segoe UI" w:cs="Segoe UI"/>
      <w:sz w:val="18"/>
      <w:szCs w:val="18"/>
    </w:rPr>
  </w:style>
  <w:style w:type="paragraph" w:styleId="BodyTextIndent">
    <w:name w:val="Body Text Indent"/>
    <w:basedOn w:val="Normal"/>
    <w:link w:val="BodyTextIndentChar"/>
    <w:unhideWhenUsed/>
    <w:rsid w:val="00B35B16"/>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B35B16"/>
    <w:rPr>
      <w:rFonts w:ascii="Times New Roman" w:eastAsia="Times New Roman" w:hAnsi="Times New Roman" w:cs="Times New Roman"/>
      <w:sz w:val="24"/>
      <w:szCs w:val="24"/>
      <w:lang w:val="en-GB"/>
    </w:rPr>
  </w:style>
  <w:style w:type="table" w:styleId="TableGrid">
    <w:name w:val="Table Grid"/>
    <w:basedOn w:val="TableNormal"/>
    <w:uiPriority w:val="39"/>
    <w:rsid w:val="00B3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efaultParagraphFont"/>
    <w:rsid w:val="00B35B16"/>
  </w:style>
  <w:style w:type="character" w:customStyle="1" w:styleId="lrzxr">
    <w:name w:val="lrzxr"/>
    <w:basedOn w:val="DefaultParagraphFont"/>
    <w:rsid w:val="00B35B16"/>
  </w:style>
  <w:style w:type="paragraph" w:customStyle="1" w:styleId="yiv5343072012msonormal">
    <w:name w:val="yiv5343072012msonormal"/>
    <w:basedOn w:val="Normal"/>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01">
    <w:name w:val="fontstyle01"/>
    <w:basedOn w:val="DefaultParagraphFont"/>
    <w:rsid w:val="00B35B16"/>
    <w:rPr>
      <w:rFonts w:ascii="TimesNewRomanPS-BoldMT" w:hAnsi="TimesNewRomanPS-BoldMT" w:hint="default"/>
      <w:b/>
      <w:bCs/>
      <w:i w:val="0"/>
      <w:iCs w:val="0"/>
      <w:color w:val="000000"/>
      <w:sz w:val="24"/>
      <w:szCs w:val="24"/>
    </w:rPr>
  </w:style>
  <w:style w:type="paragraph" w:customStyle="1" w:styleId="StyleStyle2Before3pt">
    <w:name w:val="Style Style2 + Before:  3 pt"/>
    <w:basedOn w:val="Normal"/>
    <w:uiPriority w:val="99"/>
    <w:rsid w:val="00B35B16"/>
    <w:pPr>
      <w:spacing w:before="60" w:after="0" w:line="360" w:lineRule="auto"/>
    </w:pPr>
    <w:rPr>
      <w:rFonts w:ascii="Arial" w:eastAsia="Times New Roman" w:hAnsi="Arial" w:cs="Times New Roman"/>
      <w:b/>
      <w:bCs/>
      <w:szCs w:val="20"/>
      <w:lang w:eastAsia="el-GR"/>
    </w:rPr>
  </w:style>
  <w:style w:type="paragraph" w:customStyle="1" w:styleId="20">
    <w:name w:val="Χωρίς διάστιχο2"/>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NormalWeb">
    <w:name w:val="Normal (Web)"/>
    <w:basedOn w:val="Normal"/>
    <w:uiPriority w:val="99"/>
    <w:unhideWhenUsed/>
    <w:rsid w:val="00B35B16"/>
    <w:pPr>
      <w:spacing w:after="150" w:line="240" w:lineRule="auto"/>
    </w:pPr>
    <w:rPr>
      <w:rFonts w:ascii="Times New Roman" w:eastAsia="Times New Roman" w:hAnsi="Times New Roman" w:cs="Times New Roman"/>
      <w:sz w:val="24"/>
      <w:szCs w:val="24"/>
      <w:lang w:eastAsia="el-GR"/>
    </w:rPr>
  </w:style>
  <w:style w:type="paragraph" w:customStyle="1" w:styleId="Default">
    <w:name w:val="Default"/>
    <w:rsid w:val="00B35B16"/>
    <w:pPr>
      <w:autoSpaceDE w:val="0"/>
      <w:autoSpaceDN w:val="0"/>
      <w:adjustRightInd w:val="0"/>
      <w:spacing w:after="0" w:line="240" w:lineRule="auto"/>
    </w:pPr>
    <w:rPr>
      <w:rFonts w:ascii="Tahoma" w:hAnsi="Tahoma" w:cs="Tahoma"/>
      <w:color w:val="000000"/>
      <w:sz w:val="24"/>
      <w:szCs w:val="24"/>
      <w:lang w:val="en-GB"/>
    </w:rPr>
  </w:style>
  <w:style w:type="paragraph" w:customStyle="1" w:styleId="a">
    <w:name w:val="Κύριο τμήμα"/>
    <w:rsid w:val="00B35B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0">
    <w:name w:val="Σώμα κειμένου_"/>
    <w:basedOn w:val="DefaultParagraphFont"/>
    <w:link w:val="50"/>
    <w:rsid w:val="00B35B16"/>
    <w:rPr>
      <w:rFonts w:ascii="Times New Roman" w:eastAsia="Times New Roman" w:hAnsi="Times New Roman" w:cs="Times New Roman"/>
      <w:shd w:val="clear" w:color="auto" w:fill="FFFFFF"/>
    </w:rPr>
  </w:style>
  <w:style w:type="character" w:customStyle="1" w:styleId="12">
    <w:name w:val="Σώμα κειμένου1"/>
    <w:basedOn w:val="a0"/>
    <w:rsid w:val="00B35B16"/>
    <w:rPr>
      <w:rFonts w:ascii="Times New Roman" w:eastAsia="Times New Roman" w:hAnsi="Times New Roman" w:cs="Times New Roman"/>
      <w:shd w:val="clear" w:color="auto" w:fill="FFFFFF"/>
    </w:rPr>
  </w:style>
  <w:style w:type="paragraph" w:customStyle="1" w:styleId="50">
    <w:name w:val="Σώμα κειμένου5"/>
    <w:basedOn w:val="Normal"/>
    <w:link w:val="a0"/>
    <w:rsid w:val="00B35B16"/>
    <w:pPr>
      <w:shd w:val="clear" w:color="auto" w:fill="FFFFFF"/>
      <w:spacing w:after="420" w:line="414" w:lineRule="exact"/>
      <w:ind w:hanging="360"/>
      <w:jc w:val="center"/>
    </w:pPr>
    <w:rPr>
      <w:rFonts w:ascii="Times New Roman" w:eastAsia="Times New Roman" w:hAnsi="Times New Roman" w:cs="Times New Roman"/>
    </w:rPr>
  </w:style>
  <w:style w:type="character" w:customStyle="1" w:styleId="apple-converted-space">
    <w:name w:val="apple-converted-space"/>
    <w:rsid w:val="00B35B16"/>
  </w:style>
  <w:style w:type="numbering" w:customStyle="1" w:styleId="4">
    <w:name w:val="Εισήχθηκε το στιλ 4"/>
    <w:rsid w:val="00B35B16"/>
    <w:pPr>
      <w:numPr>
        <w:numId w:val="1"/>
      </w:numPr>
    </w:pPr>
  </w:style>
  <w:style w:type="numbering" w:customStyle="1" w:styleId="5">
    <w:name w:val="Εισήχθηκε το στιλ 5"/>
    <w:rsid w:val="00B35B16"/>
    <w:pPr>
      <w:numPr>
        <w:numId w:val="2"/>
      </w:numPr>
    </w:pPr>
  </w:style>
  <w:style w:type="paragraph" w:styleId="FootnoteText">
    <w:name w:val="footnote text"/>
    <w:aliases w:val="Footnote Text Char1,Footnote Text Char Char,Point 3 Char Char Char,Footnote text Char Char,Κείμενο υποσημείωσης-KATERINA Char Char,Char1 Char Char Char,Footnote Char1 Char Char,Point 3 Char"/>
    <w:basedOn w:val="Normal"/>
    <w:link w:val="FootnoteTextChar"/>
    <w:uiPriority w:val="99"/>
    <w:unhideWhenUsed/>
    <w:qFormat/>
    <w:rsid w:val="00B35B1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FootnoteTextChar">
    <w:name w:val="Footnote Text Char"/>
    <w:aliases w:val="Footnote Text Char1 Char,Footnote Text Char Char Char,Point 3 Char Char Char Char,Footnote text Char Char Char,Κείμενο υποσημείωσης-KATERINA Char Char Char,Char1 Char Char Char Char,Footnote Char1 Char Char Char,Point 3 Char Char"/>
    <w:basedOn w:val="DefaultParagraphFont"/>
    <w:link w:val="FootnoteText"/>
    <w:uiPriority w:val="99"/>
    <w:rsid w:val="00B35B16"/>
    <w:rPr>
      <w:rFonts w:ascii="Tahoma" w:eastAsia="Arial Unicode MS" w:hAnsi="Tahoma" w:cs="Arial Unicode MS"/>
      <w:color w:val="000000"/>
      <w:sz w:val="20"/>
      <w:szCs w:val="20"/>
      <w:u w:color="000000"/>
      <w:bdr w:val="nil"/>
      <w:lang w:eastAsia="el-GR"/>
    </w:rPr>
  </w:style>
  <w:style w:type="character" w:styleId="FootnoteReference">
    <w:name w:val="footnote reference"/>
    <w:aliases w:val="BVI fnr,Footnote symbol,Footnote,Footnote Refernece,Fußnotenzeichen_Raxen,callout,Footnote Reference Number,SUPERS,Footnote reference number,Times 10 Point,Exposant 3 Point,EN Footnote Reference,note TESI,Ref,E,S, BVI fnr,number"/>
    <w:basedOn w:val="DefaultParagraphFont"/>
    <w:uiPriority w:val="99"/>
    <w:unhideWhenUsed/>
    <w:rsid w:val="00B35B16"/>
    <w:rPr>
      <w:vertAlign w:val="superscript"/>
    </w:rPr>
  </w:style>
  <w:style w:type="paragraph" w:styleId="HTMLPreformatted">
    <w:name w:val="HTML Preformatted"/>
    <w:basedOn w:val="Normal"/>
    <w:link w:val="HTMLPreformattedChar"/>
    <w:uiPriority w:val="99"/>
    <w:unhideWhenUsed/>
    <w:rsid w:val="00B35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B35B16"/>
    <w:rPr>
      <w:rFonts w:ascii="Courier New" w:eastAsia="Times New Roman" w:hAnsi="Courier New" w:cs="Courier New"/>
      <w:sz w:val="20"/>
      <w:szCs w:val="20"/>
      <w:lang w:eastAsia="el-GR"/>
    </w:rPr>
  </w:style>
  <w:style w:type="paragraph" w:customStyle="1" w:styleId="yiv6223186885msonormal">
    <w:name w:val="yiv6223186885msonormal"/>
    <w:basedOn w:val="Normal"/>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
    <w:name w:val="Εισήχθηκε το στιλ 1"/>
    <w:rsid w:val="00B35B16"/>
    <w:pPr>
      <w:numPr>
        <w:numId w:val="3"/>
      </w:numPr>
    </w:pPr>
  </w:style>
  <w:style w:type="numbering" w:customStyle="1" w:styleId="2">
    <w:name w:val="Εισήχθηκε το στιλ 2"/>
    <w:rsid w:val="00B35B16"/>
    <w:pPr>
      <w:numPr>
        <w:numId w:val="4"/>
      </w:numPr>
    </w:pPr>
  </w:style>
  <w:style w:type="numbering" w:customStyle="1" w:styleId="3">
    <w:name w:val="Εισήχθηκε το στιλ 3"/>
    <w:rsid w:val="00B35B16"/>
    <w:pPr>
      <w:numPr>
        <w:numId w:val="5"/>
      </w:numPr>
    </w:pPr>
  </w:style>
  <w:style w:type="character" w:customStyle="1" w:styleId="21">
    <w:name w:val="Ανεπίλυτη αναφορά2"/>
    <w:basedOn w:val="DefaultParagraphFont"/>
    <w:uiPriority w:val="99"/>
    <w:semiHidden/>
    <w:unhideWhenUsed/>
    <w:rsid w:val="00B35B16"/>
    <w:rPr>
      <w:color w:val="605E5C"/>
      <w:shd w:val="clear" w:color="auto" w:fill="E1DFDD"/>
    </w:rPr>
  </w:style>
  <w:style w:type="paragraph" w:customStyle="1" w:styleId="Char2">
    <w:name w:val="Char2"/>
    <w:basedOn w:val="Normal"/>
    <w:rsid w:val="00B35B16"/>
    <w:pPr>
      <w:spacing w:line="240" w:lineRule="exact"/>
    </w:pPr>
    <w:rPr>
      <w:rFonts w:ascii="Tahoma" w:eastAsia="Times New Roman" w:hAnsi="Tahoma" w:cs="Times New Roman"/>
      <w:sz w:val="20"/>
      <w:szCs w:val="20"/>
      <w:lang w:val="en-US"/>
    </w:rPr>
  </w:style>
  <w:style w:type="paragraph" w:styleId="BodyTextIndent2">
    <w:name w:val="Body Text Indent 2"/>
    <w:basedOn w:val="Normal"/>
    <w:link w:val="BodyTextIndent2Char"/>
    <w:rsid w:val="00B35B16"/>
    <w:pPr>
      <w:spacing w:after="120" w:line="480" w:lineRule="auto"/>
      <w:ind w:left="283"/>
    </w:pPr>
    <w:rPr>
      <w:rFonts w:ascii="Times New Roman" w:eastAsia="Times New Roman" w:hAnsi="Times New Roman" w:cs="Times New Roman"/>
      <w:sz w:val="24"/>
      <w:szCs w:val="24"/>
      <w:lang w:eastAsia="el-GR"/>
    </w:rPr>
  </w:style>
  <w:style w:type="character" w:customStyle="1" w:styleId="BodyTextIndent2Char">
    <w:name w:val="Body Text Indent 2 Char"/>
    <w:basedOn w:val="DefaultParagraphFont"/>
    <w:link w:val="BodyTextIndent2"/>
    <w:rsid w:val="00B35B16"/>
    <w:rPr>
      <w:rFonts w:ascii="Times New Roman" w:eastAsia="Times New Roman" w:hAnsi="Times New Roman" w:cs="Times New Roman"/>
      <w:sz w:val="24"/>
      <w:szCs w:val="24"/>
      <w:lang w:eastAsia="el-GR"/>
    </w:rPr>
  </w:style>
  <w:style w:type="paragraph" w:styleId="BodyText">
    <w:name w:val="Body Text"/>
    <w:basedOn w:val="Normal"/>
    <w:link w:val="BodyTextChar"/>
    <w:unhideWhenUsed/>
    <w:qFormat/>
    <w:rsid w:val="00A75D0A"/>
    <w:pPr>
      <w:spacing w:after="120" w:line="288" w:lineRule="auto"/>
      <w:ind w:right="45"/>
      <w:jc w:val="both"/>
    </w:pPr>
    <w:rPr>
      <w:rFonts w:ascii="Times New Roman" w:hAnsi="Times New Roman" w:cs="Times New Roman"/>
      <w:bCs/>
      <w:sz w:val="24"/>
      <w:szCs w:val="24"/>
    </w:rPr>
  </w:style>
  <w:style w:type="character" w:customStyle="1" w:styleId="BodyTextChar">
    <w:name w:val="Body Text Char"/>
    <w:basedOn w:val="DefaultParagraphFont"/>
    <w:link w:val="BodyText"/>
    <w:rsid w:val="00A75D0A"/>
    <w:rPr>
      <w:rFonts w:ascii="Times New Roman" w:hAnsi="Times New Roman" w:cs="Times New Roman"/>
      <w:bCs/>
      <w:sz w:val="24"/>
      <w:szCs w:val="24"/>
    </w:rPr>
  </w:style>
  <w:style w:type="paragraph" w:styleId="BodyText3">
    <w:name w:val="Body Text 3"/>
    <w:basedOn w:val="Normal"/>
    <w:link w:val="BodyText3Char"/>
    <w:rsid w:val="00B35B16"/>
    <w:pPr>
      <w:spacing w:after="0" w:line="240" w:lineRule="auto"/>
      <w:jc w:val="center"/>
    </w:pPr>
    <w:rPr>
      <w:rFonts w:ascii="Times New Roman" w:eastAsia="Times New Roman" w:hAnsi="Times New Roman" w:cs="Times New Roman"/>
      <w:b/>
      <w:bCs/>
      <w:sz w:val="24"/>
      <w:szCs w:val="24"/>
      <w:u w:val="single"/>
      <w:lang w:eastAsia="el-GR"/>
    </w:rPr>
  </w:style>
  <w:style w:type="character" w:customStyle="1" w:styleId="BodyText3Char">
    <w:name w:val="Body Text 3 Char"/>
    <w:basedOn w:val="DefaultParagraphFont"/>
    <w:link w:val="BodyText3"/>
    <w:rsid w:val="00B35B16"/>
    <w:rPr>
      <w:rFonts w:ascii="Times New Roman" w:eastAsia="Times New Roman" w:hAnsi="Times New Roman" w:cs="Times New Roman"/>
      <w:b/>
      <w:bCs/>
      <w:sz w:val="24"/>
      <w:szCs w:val="24"/>
      <w:u w:val="single"/>
      <w:lang w:eastAsia="el-GR"/>
    </w:rPr>
  </w:style>
  <w:style w:type="paragraph" w:customStyle="1" w:styleId="13">
    <w:name w:val="Στυλ1"/>
    <w:basedOn w:val="Normal"/>
    <w:autoRedefine/>
    <w:rsid w:val="00B35B16"/>
    <w:pPr>
      <w:spacing w:after="0" w:line="384" w:lineRule="auto"/>
      <w:ind w:right="-868"/>
      <w:jc w:val="center"/>
    </w:pPr>
    <w:rPr>
      <w:rFonts w:ascii="Times New Roman" w:eastAsia="Times New Roman" w:hAnsi="Times New Roman" w:cs="Times New Roman"/>
      <w:b/>
      <w:sz w:val="32"/>
      <w:szCs w:val="32"/>
      <w:lang w:eastAsia="el-GR"/>
    </w:rPr>
  </w:style>
  <w:style w:type="paragraph" w:customStyle="1" w:styleId="CharCharCharCharChar">
    <w:name w:val="Char Char Char Char Char"/>
    <w:basedOn w:val="Normal"/>
    <w:rsid w:val="00B35B16"/>
    <w:pPr>
      <w:spacing w:line="240" w:lineRule="exact"/>
    </w:pPr>
    <w:rPr>
      <w:rFonts w:ascii="Tahoma" w:eastAsia="Times New Roman" w:hAnsi="Tahoma" w:cs="Times New Roman"/>
      <w:sz w:val="20"/>
      <w:szCs w:val="20"/>
      <w:lang w:val="en-US"/>
    </w:rPr>
  </w:style>
  <w:style w:type="paragraph" w:customStyle="1" w:styleId="a1">
    <w:name w:val="Στυλ"/>
    <w:rsid w:val="00B35B16"/>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Emphasis">
    <w:name w:val="Emphasis"/>
    <w:uiPriority w:val="20"/>
    <w:qFormat/>
    <w:rsid w:val="00B35B16"/>
    <w:rPr>
      <w:i/>
      <w:iCs/>
    </w:rPr>
  </w:style>
  <w:style w:type="paragraph" w:styleId="BodyText2">
    <w:name w:val="Body Text 2"/>
    <w:basedOn w:val="Normal"/>
    <w:link w:val="BodyText2Char"/>
    <w:rsid w:val="00B35B1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B35B16"/>
    <w:rPr>
      <w:rFonts w:ascii="Times New Roman" w:eastAsia="Times New Roman" w:hAnsi="Times New Roman" w:cs="Times New Roman"/>
      <w:sz w:val="24"/>
      <w:szCs w:val="24"/>
      <w:lang w:val="en-GB"/>
    </w:rPr>
  </w:style>
  <w:style w:type="paragraph" w:customStyle="1" w:styleId="Index">
    <w:name w:val="Index"/>
    <w:basedOn w:val="Normal"/>
    <w:rsid w:val="00B35B16"/>
    <w:pPr>
      <w:suppressLineNumbers/>
      <w:suppressAutoHyphens/>
      <w:spacing w:after="0" w:line="240" w:lineRule="auto"/>
    </w:pPr>
    <w:rPr>
      <w:rFonts w:ascii="Times New Roman" w:eastAsia="Times New Roman" w:hAnsi="Times New Roman" w:cs="Tahoma"/>
      <w:sz w:val="24"/>
      <w:szCs w:val="24"/>
      <w:lang w:eastAsia="ar-SA"/>
    </w:rPr>
  </w:style>
  <w:style w:type="paragraph" w:styleId="ListBullet">
    <w:name w:val="List Bullet"/>
    <w:basedOn w:val="Normal"/>
    <w:rsid w:val="00B35B16"/>
    <w:pPr>
      <w:numPr>
        <w:numId w:val="6"/>
      </w:numPr>
      <w:spacing w:after="200" w:line="276" w:lineRule="auto"/>
    </w:pPr>
    <w:rPr>
      <w:rFonts w:ascii="Calibri" w:eastAsia="Times New Roman" w:hAnsi="Calibri" w:cs="Calibri"/>
    </w:rPr>
  </w:style>
  <w:style w:type="paragraph" w:customStyle="1" w:styleId="yiv1423836970msonormal">
    <w:name w:val="yiv1423836970msonormal"/>
    <w:basedOn w:val="Normal"/>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TMLChar1">
    <w:name w:val="Προ-διαμορφωμένο HTML Char1"/>
    <w:uiPriority w:val="99"/>
    <w:semiHidden/>
    <w:rsid w:val="00B35B16"/>
    <w:rPr>
      <w:rFonts w:ascii="Consolas" w:eastAsia="Times New Roman" w:hAnsi="Consolas" w:cs="Consolas"/>
      <w:sz w:val="20"/>
      <w:szCs w:val="20"/>
      <w:lang w:val="en-GB"/>
    </w:rPr>
  </w:style>
  <w:style w:type="paragraph" w:customStyle="1" w:styleId="14">
    <w:name w:val="Παράγραφος λίστας1"/>
    <w:basedOn w:val="Normal"/>
    <w:rsid w:val="00B35B16"/>
    <w:pPr>
      <w:spacing w:after="200" w:line="276" w:lineRule="auto"/>
      <w:ind w:left="720"/>
    </w:pPr>
    <w:rPr>
      <w:rFonts w:ascii="Calibri" w:eastAsia="Times New Roman" w:hAnsi="Calibri" w:cs="Times New Roman"/>
    </w:rPr>
  </w:style>
  <w:style w:type="paragraph" w:customStyle="1" w:styleId="msonormalcxsp">
    <w:name w:val="msonormalcxspτελευταίο"/>
    <w:basedOn w:val="Normal"/>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60">
    <w:name w:val="Style60"/>
    <w:basedOn w:val="Normal"/>
    <w:rsid w:val="00B35B16"/>
    <w:pPr>
      <w:widowControl w:val="0"/>
      <w:autoSpaceDE w:val="0"/>
      <w:autoSpaceDN w:val="0"/>
      <w:adjustRightInd w:val="0"/>
      <w:spacing w:after="0" w:line="374" w:lineRule="exact"/>
      <w:ind w:hanging="346"/>
      <w:jc w:val="both"/>
    </w:pPr>
    <w:rPr>
      <w:rFonts w:ascii="Georgia" w:eastAsia="Calibri" w:hAnsi="Georgia" w:cs="Times New Roman"/>
      <w:sz w:val="24"/>
      <w:szCs w:val="24"/>
      <w:lang w:eastAsia="el-GR"/>
    </w:rPr>
  </w:style>
  <w:style w:type="paragraph" w:customStyle="1" w:styleId="yiv0418036571msonormal">
    <w:name w:val="yiv0418036571msonormal"/>
    <w:basedOn w:val="Normal"/>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67">
    <w:name w:val="Font Style67"/>
    <w:uiPriority w:val="99"/>
    <w:rsid w:val="00B35B16"/>
    <w:rPr>
      <w:rFonts w:ascii="Georgia" w:hAnsi="Georgia" w:cs="Georgia" w:hint="default"/>
      <w:b/>
      <w:bCs/>
      <w:sz w:val="20"/>
      <w:szCs w:val="20"/>
    </w:rPr>
  </w:style>
  <w:style w:type="paragraph" w:customStyle="1" w:styleId="ListBullet1">
    <w:name w:val="List Bullet1"/>
    <w:uiPriority w:val="99"/>
    <w:rsid w:val="00B35B16"/>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Normal"/>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mystyle">
    <w:name w:val="Normal.mystyle"/>
    <w:basedOn w:val="Normal"/>
    <w:rsid w:val="00B35B16"/>
    <w:pPr>
      <w:spacing w:after="120" w:line="240" w:lineRule="auto"/>
      <w:jc w:val="both"/>
    </w:pPr>
    <w:rPr>
      <w:rFonts w:ascii="Tahoma" w:eastAsia="Calibri" w:hAnsi="Tahoma" w:cs="Tahoma"/>
    </w:rPr>
  </w:style>
  <w:style w:type="paragraph" w:styleId="PlainText">
    <w:name w:val="Plain Text"/>
    <w:basedOn w:val="Normal"/>
    <w:link w:val="PlainTextChar"/>
    <w:uiPriority w:val="99"/>
    <w:semiHidden/>
    <w:unhideWhenUsed/>
    <w:rsid w:val="00B35B1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B35B16"/>
    <w:rPr>
      <w:rFonts w:ascii="Consolas" w:eastAsia="Calibri" w:hAnsi="Consolas" w:cs="Times New Roman"/>
      <w:sz w:val="21"/>
      <w:szCs w:val="21"/>
    </w:rPr>
  </w:style>
  <w:style w:type="paragraph" w:styleId="EndnoteText">
    <w:name w:val="endnote text"/>
    <w:basedOn w:val="Normal"/>
    <w:link w:val="EndnoteTextChar"/>
    <w:uiPriority w:val="99"/>
    <w:semiHidden/>
    <w:unhideWhenUsed/>
    <w:rsid w:val="00B35B16"/>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B35B16"/>
    <w:rPr>
      <w:rFonts w:ascii="Calibri" w:eastAsia="Calibri" w:hAnsi="Calibri" w:cs="Times New Roman"/>
      <w:sz w:val="20"/>
      <w:szCs w:val="20"/>
    </w:rPr>
  </w:style>
  <w:style w:type="character" w:styleId="EndnoteReference">
    <w:name w:val="endnote reference"/>
    <w:uiPriority w:val="99"/>
    <w:semiHidden/>
    <w:unhideWhenUsed/>
    <w:rsid w:val="00B35B16"/>
    <w:rPr>
      <w:vertAlign w:val="superscript"/>
    </w:rPr>
  </w:style>
  <w:style w:type="paragraph" w:styleId="Date">
    <w:name w:val="Date"/>
    <w:basedOn w:val="Normal"/>
    <w:next w:val="Normal"/>
    <w:link w:val="DateChar"/>
    <w:rsid w:val="00B35B16"/>
    <w:pPr>
      <w:suppressAutoHyphens/>
      <w:spacing w:after="100" w:line="240" w:lineRule="auto"/>
      <w:jc w:val="both"/>
    </w:pPr>
    <w:rPr>
      <w:rFonts w:ascii="Calibri" w:eastAsia="MS Mincho" w:hAnsi="Calibri" w:cs="Times New Roman"/>
      <w:szCs w:val="24"/>
      <w:lang w:val="en-US" w:eastAsia="ja-JP"/>
    </w:rPr>
  </w:style>
  <w:style w:type="character" w:customStyle="1" w:styleId="DateChar">
    <w:name w:val="Date Char"/>
    <w:basedOn w:val="DefaultParagraphFont"/>
    <w:link w:val="Date"/>
    <w:rsid w:val="00B35B16"/>
    <w:rPr>
      <w:rFonts w:ascii="Calibri" w:eastAsia="MS Mincho" w:hAnsi="Calibri" w:cs="Times New Roman"/>
      <w:szCs w:val="24"/>
      <w:lang w:val="en-US" w:eastAsia="ja-JP"/>
    </w:rPr>
  </w:style>
  <w:style w:type="character" w:customStyle="1" w:styleId="22">
    <w:name w:val="Σώμα κειμένου (2) + Χωρίς έντονη γραφή"/>
    <w:rsid w:val="00B35B16"/>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NoSpacing">
    <w:name w:val="No Spacing"/>
    <w:uiPriority w:val="1"/>
    <w:qFormat/>
    <w:rsid w:val="00B35B16"/>
    <w:pPr>
      <w:spacing w:after="0" w:line="240" w:lineRule="auto"/>
    </w:pPr>
    <w:rPr>
      <w:rFonts w:ascii="Calibri" w:eastAsia="Calibri" w:hAnsi="Calibri" w:cs="Times New Roman"/>
    </w:rPr>
  </w:style>
  <w:style w:type="paragraph" w:customStyle="1" w:styleId="msonormal0">
    <w:name w:val="msonormal"/>
    <w:basedOn w:val="Normal"/>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20">
    <w:name w:val="Σώμα κείμενου 22"/>
    <w:basedOn w:val="Normal"/>
    <w:rsid w:val="00B35B16"/>
    <w:pPr>
      <w:overflowPunct w:val="0"/>
      <w:autoSpaceDE w:val="0"/>
      <w:autoSpaceDN w:val="0"/>
      <w:adjustRightInd w:val="0"/>
      <w:spacing w:after="0" w:line="240" w:lineRule="auto"/>
      <w:ind w:firstLine="720"/>
      <w:jc w:val="both"/>
    </w:pPr>
    <w:rPr>
      <w:rFonts w:ascii="Arial" w:eastAsia="Times New Roman" w:hAnsi="Arial" w:cs="Times New Roman"/>
      <w:szCs w:val="20"/>
      <w:lang w:eastAsia="el-GR"/>
    </w:rPr>
  </w:style>
  <w:style w:type="character" w:customStyle="1" w:styleId="contact-street">
    <w:name w:val="contact-street"/>
    <w:rsid w:val="00B35B16"/>
  </w:style>
  <w:style w:type="character" w:customStyle="1" w:styleId="contact-suburb">
    <w:name w:val="contact-suburb"/>
    <w:rsid w:val="00B35B16"/>
  </w:style>
  <w:style w:type="character" w:customStyle="1" w:styleId="contact-postcode">
    <w:name w:val="contact-postcode"/>
    <w:rsid w:val="00B35B16"/>
  </w:style>
  <w:style w:type="paragraph" w:customStyle="1" w:styleId="CharCharCharCharChar1">
    <w:name w:val="Char Char Char Char Char1"/>
    <w:basedOn w:val="Normal"/>
    <w:rsid w:val="00B35B16"/>
    <w:pPr>
      <w:spacing w:line="240" w:lineRule="exact"/>
    </w:pPr>
    <w:rPr>
      <w:rFonts w:ascii="Tahoma" w:eastAsia="Times New Roman" w:hAnsi="Tahoma" w:cs="Times New Roman"/>
      <w:sz w:val="20"/>
      <w:szCs w:val="20"/>
      <w:lang w:val="en-US"/>
    </w:rPr>
  </w:style>
  <w:style w:type="character" w:customStyle="1" w:styleId="a2">
    <w:name w:val="Κανένα"/>
    <w:rsid w:val="00B35B16"/>
  </w:style>
  <w:style w:type="paragraph" w:customStyle="1" w:styleId="yiv1380309479msonormal">
    <w:name w:val="yiv1380309479msonormal"/>
    <w:basedOn w:val="Normal"/>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30">
    <w:name w:val="Χωρίς διάστιχο3"/>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31">
    <w:name w:val="Ανεπίλυτη αναφορά3"/>
    <w:basedOn w:val="DefaultParagraphFont"/>
    <w:uiPriority w:val="99"/>
    <w:semiHidden/>
    <w:unhideWhenUsed/>
    <w:rsid w:val="00B35B16"/>
    <w:rPr>
      <w:color w:val="605E5C"/>
      <w:shd w:val="clear" w:color="auto" w:fill="E1DFDD"/>
    </w:rPr>
  </w:style>
  <w:style w:type="character" w:customStyle="1" w:styleId="fieldtitles1">
    <w:name w:val="fieldtitles1"/>
    <w:rsid w:val="00B35B16"/>
    <w:rPr>
      <w:rFonts w:ascii="Tahoma" w:hAnsi="Tahoma" w:cs="Tahoma" w:hint="default"/>
      <w:b w:val="0"/>
      <w:bCs w:val="0"/>
      <w:i w:val="0"/>
      <w:iCs w:val="0"/>
      <w:color w:val="000000"/>
      <w:sz w:val="17"/>
      <w:szCs w:val="17"/>
    </w:rPr>
  </w:style>
  <w:style w:type="character" w:customStyle="1" w:styleId="highlight1">
    <w:name w:val="highlight1"/>
    <w:rsid w:val="00B35B16"/>
  </w:style>
  <w:style w:type="paragraph" w:customStyle="1" w:styleId="paragraph">
    <w:name w:val="paragraph"/>
    <w:basedOn w:val="Normal"/>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DefaultParagraphFont"/>
    <w:rsid w:val="00B35B16"/>
  </w:style>
  <w:style w:type="character" w:customStyle="1" w:styleId="spellingerror">
    <w:name w:val="spellingerror"/>
    <w:basedOn w:val="DefaultParagraphFont"/>
    <w:rsid w:val="00B35B16"/>
  </w:style>
  <w:style w:type="character" w:customStyle="1" w:styleId="eop">
    <w:name w:val="eop"/>
    <w:basedOn w:val="DefaultParagraphFont"/>
    <w:rsid w:val="00B35B16"/>
  </w:style>
  <w:style w:type="paragraph" w:customStyle="1" w:styleId="xydp534827f9yiv1814319422msonormal">
    <w:name w:val="x_ydp534827f9yiv1814319422msonormal"/>
    <w:basedOn w:val="Normal"/>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3">
    <w:name w:val="Σύμβολο υποσημείωσης"/>
    <w:rsid w:val="00B35B16"/>
    <w:rPr>
      <w:vertAlign w:val="superscript"/>
    </w:rPr>
  </w:style>
  <w:style w:type="character" w:customStyle="1" w:styleId="3Char1">
    <w:name w:val="Επικεφαλίδα 3 Char1"/>
    <w:aliases w:val="H3 Char1,Proposa Char1,Project 3 Char1,h3 Char1,Heading 3 - old Char1,1.2.3. Char1,alltoc Char1,3 Char1,Heading 4 Proposal Char1,h31 Char1,h32 Char1,Bold Head Char1,bh Char1,(1.1.1) Char1,hd3 Char1,Minor Char1,1.1.1 Heading Char1"/>
    <w:uiPriority w:val="9"/>
    <w:semiHidden/>
    <w:rsid w:val="00B35B16"/>
    <w:rPr>
      <w:rFonts w:ascii="Calibri Light" w:eastAsia="Times New Roman" w:hAnsi="Calibri Light" w:cs="Times New Roman"/>
      <w:color w:val="1F3763"/>
      <w:sz w:val="24"/>
      <w:szCs w:val="24"/>
      <w:lang w:val="en-GB"/>
    </w:rPr>
  </w:style>
  <w:style w:type="paragraph" w:customStyle="1" w:styleId="xmsonormal">
    <w:name w:val="x_msonormal"/>
    <w:basedOn w:val="Normal"/>
    <w:rsid w:val="00B35B16"/>
    <w:pPr>
      <w:spacing w:after="0" w:line="240" w:lineRule="auto"/>
    </w:pPr>
    <w:rPr>
      <w:rFonts w:ascii="Times New Roman" w:eastAsia="Calibri" w:hAnsi="Times New Roman" w:cs="Times New Roman"/>
      <w:sz w:val="24"/>
      <w:szCs w:val="24"/>
      <w:lang w:val="en-US"/>
    </w:rPr>
  </w:style>
  <w:style w:type="character" w:customStyle="1" w:styleId="A4">
    <w:name w:val="Κανένα A"/>
    <w:rsid w:val="00B35B16"/>
  </w:style>
  <w:style w:type="paragraph" w:customStyle="1" w:styleId="210">
    <w:name w:val="Σώμα κείμενου 21"/>
    <w:basedOn w:val="Normal"/>
    <w:rsid w:val="003B3FEB"/>
    <w:pPr>
      <w:overflowPunct w:val="0"/>
      <w:autoSpaceDE w:val="0"/>
      <w:autoSpaceDN w:val="0"/>
      <w:adjustRightInd w:val="0"/>
      <w:spacing w:after="0" w:line="240" w:lineRule="auto"/>
      <w:ind w:firstLine="720"/>
      <w:jc w:val="both"/>
      <w:textAlignment w:val="baseline"/>
    </w:pPr>
    <w:rPr>
      <w:rFonts w:ascii="Arial" w:eastAsia="Times New Roman" w:hAnsi="Arial" w:cs="Times New Roman"/>
      <w:szCs w:val="20"/>
      <w:lang w:eastAsia="el-GR"/>
    </w:rPr>
  </w:style>
  <w:style w:type="character" w:customStyle="1" w:styleId="40">
    <w:name w:val="Ανεπίλυτη αναφορά4"/>
    <w:basedOn w:val="DefaultParagraphFont"/>
    <w:uiPriority w:val="99"/>
    <w:semiHidden/>
    <w:unhideWhenUsed/>
    <w:rsid w:val="00AD6A20"/>
    <w:rPr>
      <w:color w:val="605E5C"/>
      <w:shd w:val="clear" w:color="auto" w:fill="E1DFDD"/>
    </w:rPr>
  </w:style>
  <w:style w:type="table" w:customStyle="1" w:styleId="TableNormal1">
    <w:name w:val="Table Normal1"/>
    <w:uiPriority w:val="2"/>
    <w:semiHidden/>
    <w:unhideWhenUsed/>
    <w:qFormat/>
    <w:rsid w:val="001E3F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3F9F"/>
    <w:pPr>
      <w:widowControl w:val="0"/>
      <w:autoSpaceDE w:val="0"/>
      <w:autoSpaceDN w:val="0"/>
      <w:spacing w:after="0" w:line="240" w:lineRule="auto"/>
    </w:pPr>
    <w:rPr>
      <w:rFonts w:ascii="Arial" w:eastAsia="Arial" w:hAnsi="Arial" w:cs="Arial"/>
    </w:rPr>
  </w:style>
  <w:style w:type="paragraph" w:customStyle="1" w:styleId="110">
    <w:name w:val="Παράγραφος λίστας11"/>
    <w:basedOn w:val="Normal"/>
    <w:uiPriority w:val="99"/>
    <w:rsid w:val="001E3F9F"/>
    <w:pPr>
      <w:ind w:left="720"/>
      <w:contextualSpacing/>
    </w:pPr>
    <w:rPr>
      <w:rFonts w:ascii="Calibri" w:eastAsia="Times New Roman" w:hAnsi="Calibri" w:cs="Times New Roman"/>
    </w:rPr>
  </w:style>
  <w:style w:type="paragraph" w:customStyle="1" w:styleId="BodyText31">
    <w:name w:val="Body Text 31"/>
    <w:basedOn w:val="Normal"/>
    <w:uiPriority w:val="99"/>
    <w:qFormat/>
    <w:rsid w:val="001E3F9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l-GR"/>
    </w:rPr>
  </w:style>
  <w:style w:type="character" w:styleId="SubtleEmphasis">
    <w:name w:val="Subtle Emphasis"/>
    <w:basedOn w:val="DefaultParagraphFont"/>
    <w:qFormat/>
    <w:rsid w:val="001E3F9F"/>
    <w:rPr>
      <w:i/>
      <w:iCs/>
      <w:color w:val="404040"/>
    </w:rPr>
  </w:style>
  <w:style w:type="numbering" w:customStyle="1" w:styleId="WWNum13">
    <w:name w:val="WWNum13"/>
    <w:rsid w:val="001E3F9F"/>
    <w:pPr>
      <w:numPr>
        <w:numId w:val="7"/>
      </w:numPr>
    </w:pPr>
  </w:style>
  <w:style w:type="numbering" w:customStyle="1" w:styleId="WWNum14">
    <w:name w:val="WWNum14"/>
    <w:rsid w:val="001E3F9F"/>
    <w:pPr>
      <w:numPr>
        <w:numId w:val="8"/>
      </w:numPr>
    </w:pPr>
  </w:style>
  <w:style w:type="character" w:styleId="FollowedHyperlink">
    <w:name w:val="FollowedHyperlink"/>
    <w:basedOn w:val="DefaultParagraphFont"/>
    <w:uiPriority w:val="99"/>
    <w:semiHidden/>
    <w:unhideWhenUsed/>
    <w:rsid w:val="001E3F9F"/>
    <w:rPr>
      <w:color w:val="954F72" w:themeColor="followedHyperlink"/>
      <w:u w:val="single"/>
    </w:rPr>
  </w:style>
  <w:style w:type="paragraph" w:styleId="Revision">
    <w:name w:val="Revision"/>
    <w:hidden/>
    <w:uiPriority w:val="99"/>
    <w:semiHidden/>
    <w:rsid w:val="001E3F9F"/>
    <w:pPr>
      <w:spacing w:after="0" w:line="240" w:lineRule="auto"/>
    </w:pPr>
    <w:rPr>
      <w:rFonts w:ascii="Arial" w:eastAsia="Arial" w:hAnsi="Arial" w:cs="Arial"/>
    </w:rPr>
  </w:style>
  <w:style w:type="paragraph" w:styleId="TOCHeading">
    <w:name w:val="TOC Heading"/>
    <w:basedOn w:val="Heading1"/>
    <w:next w:val="Normal"/>
    <w:uiPriority w:val="39"/>
    <w:unhideWhenUsed/>
    <w:qFormat/>
    <w:rsid w:val="001E3F9F"/>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363A6F"/>
    <w:pPr>
      <w:widowControl w:val="0"/>
      <w:shd w:val="clear" w:color="auto" w:fill="F2F2F2" w:themeFill="background1" w:themeFillShade="F2"/>
      <w:tabs>
        <w:tab w:val="right" w:leader="dot" w:pos="10327"/>
      </w:tabs>
      <w:autoSpaceDE w:val="0"/>
      <w:autoSpaceDN w:val="0"/>
      <w:spacing w:before="120" w:after="120" w:line="240" w:lineRule="auto"/>
      <w:ind w:left="284" w:hanging="284"/>
    </w:pPr>
    <w:rPr>
      <w:rFonts w:ascii="Arial" w:eastAsia="Arial" w:hAnsi="Arial" w:cs="Arial"/>
      <w:b/>
      <w:bCs/>
      <w:noProof/>
    </w:rPr>
  </w:style>
  <w:style w:type="paragraph" w:styleId="TOC2">
    <w:name w:val="toc 2"/>
    <w:basedOn w:val="Normal"/>
    <w:next w:val="Normal"/>
    <w:autoRedefine/>
    <w:uiPriority w:val="39"/>
    <w:unhideWhenUsed/>
    <w:rsid w:val="001E3F9F"/>
    <w:pPr>
      <w:widowControl w:val="0"/>
      <w:tabs>
        <w:tab w:val="right" w:leader="dot" w:pos="10327"/>
      </w:tabs>
      <w:autoSpaceDE w:val="0"/>
      <w:autoSpaceDN w:val="0"/>
      <w:spacing w:before="360" w:after="360" w:line="240" w:lineRule="auto"/>
      <w:ind w:left="568" w:hanging="284"/>
    </w:pPr>
    <w:rPr>
      <w:rFonts w:ascii="Arial" w:eastAsia="Arial" w:hAnsi="Arial" w:cs="Arial"/>
      <w:bCs/>
      <w:noProof/>
    </w:rPr>
  </w:style>
  <w:style w:type="paragraph" w:customStyle="1" w:styleId="xxmsonormal">
    <w:name w:val="x_xmsonormal"/>
    <w:basedOn w:val="Normal"/>
    <w:rsid w:val="001E3F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CommentReference">
    <w:name w:val="annotation reference"/>
    <w:basedOn w:val="DefaultParagraphFont"/>
    <w:uiPriority w:val="99"/>
    <w:semiHidden/>
    <w:unhideWhenUsed/>
    <w:rsid w:val="001E3F9F"/>
    <w:rPr>
      <w:sz w:val="16"/>
      <w:szCs w:val="16"/>
    </w:rPr>
  </w:style>
  <w:style w:type="paragraph" w:styleId="CommentText">
    <w:name w:val="annotation text"/>
    <w:basedOn w:val="Normal"/>
    <w:link w:val="CommentTextChar"/>
    <w:uiPriority w:val="99"/>
    <w:semiHidden/>
    <w:unhideWhenUsed/>
    <w:rsid w:val="001E3F9F"/>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1E3F9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E3F9F"/>
    <w:rPr>
      <w:b/>
      <w:bCs/>
    </w:rPr>
  </w:style>
  <w:style w:type="character" w:customStyle="1" w:styleId="CommentSubjectChar">
    <w:name w:val="Comment Subject Char"/>
    <w:basedOn w:val="CommentTextChar"/>
    <w:link w:val="CommentSubject"/>
    <w:uiPriority w:val="99"/>
    <w:semiHidden/>
    <w:rsid w:val="001E3F9F"/>
    <w:rPr>
      <w:rFonts w:ascii="Arial" w:eastAsia="Arial" w:hAnsi="Arial" w:cs="Arial"/>
      <w:b/>
      <w:bCs/>
      <w:sz w:val="20"/>
      <w:szCs w:val="20"/>
    </w:rPr>
  </w:style>
  <w:style w:type="character" w:customStyle="1" w:styleId="51">
    <w:name w:val="Ανεπίλυτη αναφορά5"/>
    <w:basedOn w:val="DefaultParagraphFont"/>
    <w:uiPriority w:val="99"/>
    <w:semiHidden/>
    <w:unhideWhenUsed/>
    <w:rsid w:val="00D82DE7"/>
    <w:rPr>
      <w:color w:val="605E5C"/>
      <w:shd w:val="clear" w:color="auto" w:fill="E1DFDD"/>
    </w:rPr>
  </w:style>
  <w:style w:type="paragraph" w:styleId="Caption">
    <w:name w:val="caption"/>
    <w:basedOn w:val="Normal"/>
    <w:next w:val="Normal"/>
    <w:uiPriority w:val="35"/>
    <w:unhideWhenUsed/>
    <w:qFormat/>
    <w:rsid w:val="00502C43"/>
    <w:pPr>
      <w:keepNext/>
      <w:spacing w:before="240" w:after="120" w:line="276" w:lineRule="auto"/>
      <w:jc w:val="both"/>
    </w:pPr>
    <w:rPr>
      <w:rFonts w:asciiTheme="majorHAnsi" w:hAnsiTheme="majorHAnsi" w:cstheme="majorHAnsi"/>
      <w:b/>
      <w:bCs/>
      <w:color w:val="002060"/>
    </w:rPr>
  </w:style>
  <w:style w:type="paragraph" w:customStyle="1" w:styleId="Style2">
    <w:name w:val="Style2"/>
    <w:basedOn w:val="Normal"/>
    <w:next w:val="Heading4"/>
    <w:autoRedefine/>
    <w:rsid w:val="00502C43"/>
    <w:pPr>
      <w:numPr>
        <w:ilvl w:val="3"/>
        <w:numId w:val="10"/>
      </w:numPr>
      <w:spacing w:after="0" w:line="240" w:lineRule="auto"/>
      <w:jc w:val="both"/>
    </w:pPr>
    <w:rPr>
      <w:rFonts w:ascii="Arial" w:eastAsia="Times New Roman" w:hAnsi="Arial" w:cs="Times New Roman"/>
      <w:b/>
      <w:sz w:val="20"/>
      <w:szCs w:val="20"/>
    </w:rPr>
  </w:style>
  <w:style w:type="paragraph" w:customStyle="1" w:styleId="Tomeas">
    <w:name w:val="Tomeas"/>
    <w:basedOn w:val="Normal"/>
    <w:next w:val="Normal"/>
    <w:rsid w:val="00502C43"/>
    <w:pPr>
      <w:autoSpaceDE w:val="0"/>
      <w:autoSpaceDN w:val="0"/>
      <w:adjustRightInd w:val="0"/>
      <w:spacing w:after="0" w:line="240" w:lineRule="auto"/>
    </w:pPr>
    <w:rPr>
      <w:rFonts w:ascii="Arial" w:eastAsia="SimSun" w:hAnsi="Arial" w:cs="Times New Roman"/>
      <w:sz w:val="24"/>
      <w:szCs w:val="24"/>
      <w:lang w:eastAsia="zh-CN"/>
    </w:rPr>
  </w:style>
  <w:style w:type="paragraph" w:customStyle="1" w:styleId="CharCharCharCharCharCharCharCharChar">
    <w:name w:val="Char Char Char Char Char Char Char Char Char"/>
    <w:basedOn w:val="Normal"/>
    <w:rsid w:val="00502C43"/>
    <w:pPr>
      <w:spacing w:line="240" w:lineRule="exact"/>
    </w:pPr>
    <w:rPr>
      <w:rFonts w:ascii="Tahoma" w:eastAsia="Times New Roman" w:hAnsi="Tahoma" w:cs="Times New Roman"/>
      <w:sz w:val="20"/>
      <w:szCs w:val="20"/>
      <w:lang w:val="en-US"/>
    </w:rPr>
  </w:style>
  <w:style w:type="paragraph" w:customStyle="1" w:styleId="style9">
    <w:name w:val="style9"/>
    <w:basedOn w:val="Normal"/>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1">
    <w:name w:val="fontstyle51"/>
    <w:basedOn w:val="DefaultParagraphFont"/>
    <w:rsid w:val="00502C43"/>
  </w:style>
  <w:style w:type="character" w:customStyle="1" w:styleId="fontstyle52">
    <w:name w:val="fontstyle52"/>
    <w:basedOn w:val="DefaultParagraphFont"/>
    <w:rsid w:val="00502C43"/>
  </w:style>
  <w:style w:type="paragraph" w:customStyle="1" w:styleId="style36">
    <w:name w:val="style36"/>
    <w:basedOn w:val="Normal"/>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9">
    <w:name w:val="style29"/>
    <w:basedOn w:val="Normal"/>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0">
    <w:name w:val="fontstyle50"/>
    <w:basedOn w:val="DefaultParagraphFont"/>
    <w:rsid w:val="00502C43"/>
  </w:style>
  <w:style w:type="paragraph" w:customStyle="1" w:styleId="style33">
    <w:name w:val="style33"/>
    <w:basedOn w:val="Normal"/>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5">
    <w:name w:val="style35"/>
    <w:basedOn w:val="Normal"/>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4">
    <w:name w:val="style24"/>
    <w:basedOn w:val="Normal"/>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2">
    <w:name w:val="style32"/>
    <w:basedOn w:val="Normal"/>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0">
    <w:name w:val="style20"/>
    <w:basedOn w:val="Normal"/>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1">
    <w:name w:val="style31"/>
    <w:basedOn w:val="Normal"/>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9">
    <w:name w:val="fontstyle49"/>
    <w:basedOn w:val="DefaultParagraphFont"/>
    <w:rsid w:val="00502C43"/>
  </w:style>
  <w:style w:type="paragraph" w:customStyle="1" w:styleId="style26">
    <w:name w:val="style26"/>
    <w:basedOn w:val="Normal"/>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0">
    <w:name w:val="style10"/>
    <w:basedOn w:val="Normal"/>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5">
    <w:name w:val="style15"/>
    <w:basedOn w:val="Normal"/>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3">
    <w:name w:val="style23"/>
    <w:basedOn w:val="Normal"/>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0">
    <w:name w:val="style30"/>
    <w:basedOn w:val="Normal"/>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4">
    <w:name w:val="style34"/>
    <w:basedOn w:val="Normal"/>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5">
    <w:name w:val="style25"/>
    <w:basedOn w:val="Normal"/>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6">
    <w:name w:val="fontstyle46"/>
    <w:basedOn w:val="DefaultParagraphFont"/>
    <w:rsid w:val="00502C43"/>
  </w:style>
  <w:style w:type="paragraph" w:customStyle="1" w:styleId="style37">
    <w:name w:val="style37"/>
    <w:basedOn w:val="Normal"/>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Title">
    <w:name w:val="Title"/>
    <w:basedOn w:val="Normal"/>
    <w:link w:val="TitleChar"/>
    <w:uiPriority w:val="10"/>
    <w:qFormat/>
    <w:rsid w:val="00C114D1"/>
    <w:pPr>
      <w:widowControl w:val="0"/>
      <w:autoSpaceDE w:val="0"/>
      <w:autoSpaceDN w:val="0"/>
      <w:spacing w:before="217" w:after="0" w:line="240" w:lineRule="auto"/>
      <w:ind w:left="1094" w:right="544" w:hanging="900"/>
    </w:pPr>
    <w:rPr>
      <w:rFonts w:ascii="Arial" w:eastAsia="Arial" w:hAnsi="Arial" w:cs="Arial"/>
      <w:b/>
      <w:bCs/>
      <w:sz w:val="24"/>
      <w:szCs w:val="24"/>
    </w:rPr>
  </w:style>
  <w:style w:type="character" w:customStyle="1" w:styleId="TitleChar">
    <w:name w:val="Title Char"/>
    <w:basedOn w:val="DefaultParagraphFont"/>
    <w:link w:val="Title"/>
    <w:uiPriority w:val="10"/>
    <w:rsid w:val="00C114D1"/>
    <w:rPr>
      <w:rFonts w:ascii="Arial" w:eastAsia="Arial" w:hAnsi="Arial" w:cs="Arial"/>
      <w:b/>
      <w:bCs/>
      <w:sz w:val="24"/>
      <w:szCs w:val="24"/>
    </w:rPr>
  </w:style>
  <w:style w:type="paragraph" w:customStyle="1" w:styleId="xmsolistparagraph">
    <w:name w:val="x_msolistparagraph"/>
    <w:basedOn w:val="Normal"/>
    <w:rsid w:val="00DC6572"/>
    <w:pPr>
      <w:spacing w:before="100" w:beforeAutospacing="1" w:after="100" w:afterAutospacing="1" w:line="240" w:lineRule="auto"/>
    </w:pPr>
    <w:rPr>
      <w:rFonts w:ascii="Calibri" w:hAnsi="Calibri" w:cs="Calibri"/>
      <w:lang w:eastAsia="el-GR"/>
    </w:rPr>
  </w:style>
  <w:style w:type="table" w:customStyle="1" w:styleId="TableGrid0">
    <w:name w:val="TableGrid"/>
    <w:rsid w:val="00A9340D"/>
    <w:pPr>
      <w:spacing w:after="0" w:line="240" w:lineRule="auto"/>
    </w:pPr>
    <w:rPr>
      <w:rFonts w:eastAsiaTheme="minorEastAsia"/>
      <w:lang w:eastAsia="el-GR"/>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617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8221">
      <w:bodyDiv w:val="1"/>
      <w:marLeft w:val="0"/>
      <w:marRight w:val="0"/>
      <w:marTop w:val="0"/>
      <w:marBottom w:val="0"/>
      <w:divBdr>
        <w:top w:val="none" w:sz="0" w:space="0" w:color="auto"/>
        <w:left w:val="none" w:sz="0" w:space="0" w:color="auto"/>
        <w:bottom w:val="none" w:sz="0" w:space="0" w:color="auto"/>
        <w:right w:val="none" w:sz="0" w:space="0" w:color="auto"/>
      </w:divBdr>
    </w:div>
    <w:div w:id="57900829">
      <w:bodyDiv w:val="1"/>
      <w:marLeft w:val="0"/>
      <w:marRight w:val="0"/>
      <w:marTop w:val="0"/>
      <w:marBottom w:val="0"/>
      <w:divBdr>
        <w:top w:val="none" w:sz="0" w:space="0" w:color="auto"/>
        <w:left w:val="none" w:sz="0" w:space="0" w:color="auto"/>
        <w:bottom w:val="none" w:sz="0" w:space="0" w:color="auto"/>
        <w:right w:val="none" w:sz="0" w:space="0" w:color="auto"/>
      </w:divBdr>
    </w:div>
    <w:div w:id="142239252">
      <w:bodyDiv w:val="1"/>
      <w:marLeft w:val="0"/>
      <w:marRight w:val="0"/>
      <w:marTop w:val="0"/>
      <w:marBottom w:val="0"/>
      <w:divBdr>
        <w:top w:val="none" w:sz="0" w:space="0" w:color="auto"/>
        <w:left w:val="none" w:sz="0" w:space="0" w:color="auto"/>
        <w:bottom w:val="none" w:sz="0" w:space="0" w:color="auto"/>
        <w:right w:val="none" w:sz="0" w:space="0" w:color="auto"/>
      </w:divBdr>
    </w:div>
    <w:div w:id="157581008">
      <w:bodyDiv w:val="1"/>
      <w:marLeft w:val="0"/>
      <w:marRight w:val="0"/>
      <w:marTop w:val="0"/>
      <w:marBottom w:val="0"/>
      <w:divBdr>
        <w:top w:val="none" w:sz="0" w:space="0" w:color="auto"/>
        <w:left w:val="none" w:sz="0" w:space="0" w:color="auto"/>
        <w:bottom w:val="none" w:sz="0" w:space="0" w:color="auto"/>
        <w:right w:val="none" w:sz="0" w:space="0" w:color="auto"/>
      </w:divBdr>
    </w:div>
    <w:div w:id="260064512">
      <w:bodyDiv w:val="1"/>
      <w:marLeft w:val="0"/>
      <w:marRight w:val="0"/>
      <w:marTop w:val="0"/>
      <w:marBottom w:val="0"/>
      <w:divBdr>
        <w:top w:val="none" w:sz="0" w:space="0" w:color="auto"/>
        <w:left w:val="none" w:sz="0" w:space="0" w:color="auto"/>
        <w:bottom w:val="none" w:sz="0" w:space="0" w:color="auto"/>
        <w:right w:val="none" w:sz="0" w:space="0" w:color="auto"/>
      </w:divBdr>
    </w:div>
    <w:div w:id="315577541">
      <w:bodyDiv w:val="1"/>
      <w:marLeft w:val="0"/>
      <w:marRight w:val="0"/>
      <w:marTop w:val="0"/>
      <w:marBottom w:val="0"/>
      <w:divBdr>
        <w:top w:val="none" w:sz="0" w:space="0" w:color="auto"/>
        <w:left w:val="none" w:sz="0" w:space="0" w:color="auto"/>
        <w:bottom w:val="none" w:sz="0" w:space="0" w:color="auto"/>
        <w:right w:val="none" w:sz="0" w:space="0" w:color="auto"/>
      </w:divBdr>
    </w:div>
    <w:div w:id="318467629">
      <w:bodyDiv w:val="1"/>
      <w:marLeft w:val="0"/>
      <w:marRight w:val="0"/>
      <w:marTop w:val="0"/>
      <w:marBottom w:val="0"/>
      <w:divBdr>
        <w:top w:val="none" w:sz="0" w:space="0" w:color="auto"/>
        <w:left w:val="none" w:sz="0" w:space="0" w:color="auto"/>
        <w:bottom w:val="none" w:sz="0" w:space="0" w:color="auto"/>
        <w:right w:val="none" w:sz="0" w:space="0" w:color="auto"/>
      </w:divBdr>
    </w:div>
    <w:div w:id="321586850">
      <w:bodyDiv w:val="1"/>
      <w:marLeft w:val="0"/>
      <w:marRight w:val="0"/>
      <w:marTop w:val="0"/>
      <w:marBottom w:val="0"/>
      <w:divBdr>
        <w:top w:val="none" w:sz="0" w:space="0" w:color="auto"/>
        <w:left w:val="none" w:sz="0" w:space="0" w:color="auto"/>
        <w:bottom w:val="none" w:sz="0" w:space="0" w:color="auto"/>
        <w:right w:val="none" w:sz="0" w:space="0" w:color="auto"/>
      </w:divBdr>
    </w:div>
    <w:div w:id="407507104">
      <w:bodyDiv w:val="1"/>
      <w:marLeft w:val="0"/>
      <w:marRight w:val="0"/>
      <w:marTop w:val="0"/>
      <w:marBottom w:val="0"/>
      <w:divBdr>
        <w:top w:val="none" w:sz="0" w:space="0" w:color="auto"/>
        <w:left w:val="none" w:sz="0" w:space="0" w:color="auto"/>
        <w:bottom w:val="none" w:sz="0" w:space="0" w:color="auto"/>
        <w:right w:val="none" w:sz="0" w:space="0" w:color="auto"/>
      </w:divBdr>
    </w:div>
    <w:div w:id="422923877">
      <w:bodyDiv w:val="1"/>
      <w:marLeft w:val="0"/>
      <w:marRight w:val="0"/>
      <w:marTop w:val="0"/>
      <w:marBottom w:val="0"/>
      <w:divBdr>
        <w:top w:val="none" w:sz="0" w:space="0" w:color="auto"/>
        <w:left w:val="none" w:sz="0" w:space="0" w:color="auto"/>
        <w:bottom w:val="none" w:sz="0" w:space="0" w:color="auto"/>
        <w:right w:val="none" w:sz="0" w:space="0" w:color="auto"/>
      </w:divBdr>
    </w:div>
    <w:div w:id="424152824">
      <w:bodyDiv w:val="1"/>
      <w:marLeft w:val="0"/>
      <w:marRight w:val="0"/>
      <w:marTop w:val="0"/>
      <w:marBottom w:val="0"/>
      <w:divBdr>
        <w:top w:val="none" w:sz="0" w:space="0" w:color="auto"/>
        <w:left w:val="none" w:sz="0" w:space="0" w:color="auto"/>
        <w:bottom w:val="none" w:sz="0" w:space="0" w:color="auto"/>
        <w:right w:val="none" w:sz="0" w:space="0" w:color="auto"/>
      </w:divBdr>
    </w:div>
    <w:div w:id="434911576">
      <w:bodyDiv w:val="1"/>
      <w:marLeft w:val="0"/>
      <w:marRight w:val="0"/>
      <w:marTop w:val="0"/>
      <w:marBottom w:val="0"/>
      <w:divBdr>
        <w:top w:val="none" w:sz="0" w:space="0" w:color="auto"/>
        <w:left w:val="none" w:sz="0" w:space="0" w:color="auto"/>
        <w:bottom w:val="none" w:sz="0" w:space="0" w:color="auto"/>
        <w:right w:val="none" w:sz="0" w:space="0" w:color="auto"/>
      </w:divBdr>
    </w:div>
    <w:div w:id="470295749">
      <w:bodyDiv w:val="1"/>
      <w:marLeft w:val="0"/>
      <w:marRight w:val="0"/>
      <w:marTop w:val="0"/>
      <w:marBottom w:val="0"/>
      <w:divBdr>
        <w:top w:val="none" w:sz="0" w:space="0" w:color="auto"/>
        <w:left w:val="none" w:sz="0" w:space="0" w:color="auto"/>
        <w:bottom w:val="none" w:sz="0" w:space="0" w:color="auto"/>
        <w:right w:val="none" w:sz="0" w:space="0" w:color="auto"/>
      </w:divBdr>
    </w:div>
    <w:div w:id="517475735">
      <w:bodyDiv w:val="1"/>
      <w:marLeft w:val="0"/>
      <w:marRight w:val="0"/>
      <w:marTop w:val="0"/>
      <w:marBottom w:val="0"/>
      <w:divBdr>
        <w:top w:val="none" w:sz="0" w:space="0" w:color="auto"/>
        <w:left w:val="none" w:sz="0" w:space="0" w:color="auto"/>
        <w:bottom w:val="none" w:sz="0" w:space="0" w:color="auto"/>
        <w:right w:val="none" w:sz="0" w:space="0" w:color="auto"/>
      </w:divBdr>
    </w:div>
    <w:div w:id="568421161">
      <w:bodyDiv w:val="1"/>
      <w:marLeft w:val="0"/>
      <w:marRight w:val="0"/>
      <w:marTop w:val="0"/>
      <w:marBottom w:val="0"/>
      <w:divBdr>
        <w:top w:val="none" w:sz="0" w:space="0" w:color="auto"/>
        <w:left w:val="none" w:sz="0" w:space="0" w:color="auto"/>
        <w:bottom w:val="none" w:sz="0" w:space="0" w:color="auto"/>
        <w:right w:val="none" w:sz="0" w:space="0" w:color="auto"/>
      </w:divBdr>
    </w:div>
    <w:div w:id="591663638">
      <w:bodyDiv w:val="1"/>
      <w:marLeft w:val="0"/>
      <w:marRight w:val="0"/>
      <w:marTop w:val="0"/>
      <w:marBottom w:val="0"/>
      <w:divBdr>
        <w:top w:val="none" w:sz="0" w:space="0" w:color="auto"/>
        <w:left w:val="none" w:sz="0" w:space="0" w:color="auto"/>
        <w:bottom w:val="none" w:sz="0" w:space="0" w:color="auto"/>
        <w:right w:val="none" w:sz="0" w:space="0" w:color="auto"/>
      </w:divBdr>
    </w:div>
    <w:div w:id="663122112">
      <w:bodyDiv w:val="1"/>
      <w:marLeft w:val="0"/>
      <w:marRight w:val="0"/>
      <w:marTop w:val="0"/>
      <w:marBottom w:val="0"/>
      <w:divBdr>
        <w:top w:val="none" w:sz="0" w:space="0" w:color="auto"/>
        <w:left w:val="none" w:sz="0" w:space="0" w:color="auto"/>
        <w:bottom w:val="none" w:sz="0" w:space="0" w:color="auto"/>
        <w:right w:val="none" w:sz="0" w:space="0" w:color="auto"/>
      </w:divBdr>
    </w:div>
    <w:div w:id="794566919">
      <w:bodyDiv w:val="1"/>
      <w:marLeft w:val="0"/>
      <w:marRight w:val="0"/>
      <w:marTop w:val="0"/>
      <w:marBottom w:val="0"/>
      <w:divBdr>
        <w:top w:val="none" w:sz="0" w:space="0" w:color="auto"/>
        <w:left w:val="none" w:sz="0" w:space="0" w:color="auto"/>
        <w:bottom w:val="none" w:sz="0" w:space="0" w:color="auto"/>
        <w:right w:val="none" w:sz="0" w:space="0" w:color="auto"/>
      </w:divBdr>
    </w:div>
    <w:div w:id="861626473">
      <w:bodyDiv w:val="1"/>
      <w:marLeft w:val="0"/>
      <w:marRight w:val="0"/>
      <w:marTop w:val="0"/>
      <w:marBottom w:val="0"/>
      <w:divBdr>
        <w:top w:val="none" w:sz="0" w:space="0" w:color="auto"/>
        <w:left w:val="none" w:sz="0" w:space="0" w:color="auto"/>
        <w:bottom w:val="none" w:sz="0" w:space="0" w:color="auto"/>
        <w:right w:val="none" w:sz="0" w:space="0" w:color="auto"/>
      </w:divBdr>
    </w:div>
    <w:div w:id="915943783">
      <w:bodyDiv w:val="1"/>
      <w:marLeft w:val="0"/>
      <w:marRight w:val="0"/>
      <w:marTop w:val="0"/>
      <w:marBottom w:val="0"/>
      <w:divBdr>
        <w:top w:val="none" w:sz="0" w:space="0" w:color="auto"/>
        <w:left w:val="none" w:sz="0" w:space="0" w:color="auto"/>
        <w:bottom w:val="none" w:sz="0" w:space="0" w:color="auto"/>
        <w:right w:val="none" w:sz="0" w:space="0" w:color="auto"/>
      </w:divBdr>
    </w:div>
    <w:div w:id="964585521">
      <w:bodyDiv w:val="1"/>
      <w:marLeft w:val="0"/>
      <w:marRight w:val="0"/>
      <w:marTop w:val="0"/>
      <w:marBottom w:val="0"/>
      <w:divBdr>
        <w:top w:val="none" w:sz="0" w:space="0" w:color="auto"/>
        <w:left w:val="none" w:sz="0" w:space="0" w:color="auto"/>
        <w:bottom w:val="none" w:sz="0" w:space="0" w:color="auto"/>
        <w:right w:val="none" w:sz="0" w:space="0" w:color="auto"/>
      </w:divBdr>
    </w:div>
    <w:div w:id="979111171">
      <w:bodyDiv w:val="1"/>
      <w:marLeft w:val="0"/>
      <w:marRight w:val="0"/>
      <w:marTop w:val="0"/>
      <w:marBottom w:val="0"/>
      <w:divBdr>
        <w:top w:val="none" w:sz="0" w:space="0" w:color="auto"/>
        <w:left w:val="none" w:sz="0" w:space="0" w:color="auto"/>
        <w:bottom w:val="none" w:sz="0" w:space="0" w:color="auto"/>
        <w:right w:val="none" w:sz="0" w:space="0" w:color="auto"/>
      </w:divBdr>
    </w:div>
    <w:div w:id="1058748965">
      <w:bodyDiv w:val="1"/>
      <w:marLeft w:val="0"/>
      <w:marRight w:val="0"/>
      <w:marTop w:val="0"/>
      <w:marBottom w:val="0"/>
      <w:divBdr>
        <w:top w:val="none" w:sz="0" w:space="0" w:color="auto"/>
        <w:left w:val="none" w:sz="0" w:space="0" w:color="auto"/>
        <w:bottom w:val="none" w:sz="0" w:space="0" w:color="auto"/>
        <w:right w:val="none" w:sz="0" w:space="0" w:color="auto"/>
      </w:divBdr>
    </w:div>
    <w:div w:id="1169714546">
      <w:bodyDiv w:val="1"/>
      <w:marLeft w:val="0"/>
      <w:marRight w:val="0"/>
      <w:marTop w:val="0"/>
      <w:marBottom w:val="0"/>
      <w:divBdr>
        <w:top w:val="none" w:sz="0" w:space="0" w:color="auto"/>
        <w:left w:val="none" w:sz="0" w:space="0" w:color="auto"/>
        <w:bottom w:val="none" w:sz="0" w:space="0" w:color="auto"/>
        <w:right w:val="none" w:sz="0" w:space="0" w:color="auto"/>
      </w:divBdr>
    </w:div>
    <w:div w:id="1180654333">
      <w:bodyDiv w:val="1"/>
      <w:marLeft w:val="0"/>
      <w:marRight w:val="0"/>
      <w:marTop w:val="0"/>
      <w:marBottom w:val="0"/>
      <w:divBdr>
        <w:top w:val="none" w:sz="0" w:space="0" w:color="auto"/>
        <w:left w:val="none" w:sz="0" w:space="0" w:color="auto"/>
        <w:bottom w:val="none" w:sz="0" w:space="0" w:color="auto"/>
        <w:right w:val="none" w:sz="0" w:space="0" w:color="auto"/>
      </w:divBdr>
    </w:div>
    <w:div w:id="1212496794">
      <w:bodyDiv w:val="1"/>
      <w:marLeft w:val="0"/>
      <w:marRight w:val="0"/>
      <w:marTop w:val="0"/>
      <w:marBottom w:val="0"/>
      <w:divBdr>
        <w:top w:val="none" w:sz="0" w:space="0" w:color="auto"/>
        <w:left w:val="none" w:sz="0" w:space="0" w:color="auto"/>
        <w:bottom w:val="none" w:sz="0" w:space="0" w:color="auto"/>
        <w:right w:val="none" w:sz="0" w:space="0" w:color="auto"/>
      </w:divBdr>
    </w:div>
    <w:div w:id="1293900312">
      <w:bodyDiv w:val="1"/>
      <w:marLeft w:val="0"/>
      <w:marRight w:val="0"/>
      <w:marTop w:val="0"/>
      <w:marBottom w:val="0"/>
      <w:divBdr>
        <w:top w:val="none" w:sz="0" w:space="0" w:color="auto"/>
        <w:left w:val="none" w:sz="0" w:space="0" w:color="auto"/>
        <w:bottom w:val="none" w:sz="0" w:space="0" w:color="auto"/>
        <w:right w:val="none" w:sz="0" w:space="0" w:color="auto"/>
      </w:divBdr>
    </w:div>
    <w:div w:id="1303123157">
      <w:bodyDiv w:val="1"/>
      <w:marLeft w:val="0"/>
      <w:marRight w:val="0"/>
      <w:marTop w:val="0"/>
      <w:marBottom w:val="0"/>
      <w:divBdr>
        <w:top w:val="none" w:sz="0" w:space="0" w:color="auto"/>
        <w:left w:val="none" w:sz="0" w:space="0" w:color="auto"/>
        <w:bottom w:val="none" w:sz="0" w:space="0" w:color="auto"/>
        <w:right w:val="none" w:sz="0" w:space="0" w:color="auto"/>
      </w:divBdr>
    </w:div>
    <w:div w:id="1308242816">
      <w:bodyDiv w:val="1"/>
      <w:marLeft w:val="0"/>
      <w:marRight w:val="0"/>
      <w:marTop w:val="0"/>
      <w:marBottom w:val="0"/>
      <w:divBdr>
        <w:top w:val="none" w:sz="0" w:space="0" w:color="auto"/>
        <w:left w:val="none" w:sz="0" w:space="0" w:color="auto"/>
        <w:bottom w:val="none" w:sz="0" w:space="0" w:color="auto"/>
        <w:right w:val="none" w:sz="0" w:space="0" w:color="auto"/>
      </w:divBdr>
    </w:div>
    <w:div w:id="1335262191">
      <w:bodyDiv w:val="1"/>
      <w:marLeft w:val="0"/>
      <w:marRight w:val="0"/>
      <w:marTop w:val="0"/>
      <w:marBottom w:val="0"/>
      <w:divBdr>
        <w:top w:val="none" w:sz="0" w:space="0" w:color="auto"/>
        <w:left w:val="none" w:sz="0" w:space="0" w:color="auto"/>
        <w:bottom w:val="none" w:sz="0" w:space="0" w:color="auto"/>
        <w:right w:val="none" w:sz="0" w:space="0" w:color="auto"/>
      </w:divBdr>
    </w:div>
    <w:div w:id="1367171869">
      <w:bodyDiv w:val="1"/>
      <w:marLeft w:val="0"/>
      <w:marRight w:val="0"/>
      <w:marTop w:val="0"/>
      <w:marBottom w:val="0"/>
      <w:divBdr>
        <w:top w:val="none" w:sz="0" w:space="0" w:color="auto"/>
        <w:left w:val="none" w:sz="0" w:space="0" w:color="auto"/>
        <w:bottom w:val="none" w:sz="0" w:space="0" w:color="auto"/>
        <w:right w:val="none" w:sz="0" w:space="0" w:color="auto"/>
      </w:divBdr>
    </w:div>
    <w:div w:id="1435396015">
      <w:bodyDiv w:val="1"/>
      <w:marLeft w:val="0"/>
      <w:marRight w:val="0"/>
      <w:marTop w:val="0"/>
      <w:marBottom w:val="0"/>
      <w:divBdr>
        <w:top w:val="none" w:sz="0" w:space="0" w:color="auto"/>
        <w:left w:val="none" w:sz="0" w:space="0" w:color="auto"/>
        <w:bottom w:val="none" w:sz="0" w:space="0" w:color="auto"/>
        <w:right w:val="none" w:sz="0" w:space="0" w:color="auto"/>
      </w:divBdr>
    </w:div>
    <w:div w:id="1564290995">
      <w:bodyDiv w:val="1"/>
      <w:marLeft w:val="0"/>
      <w:marRight w:val="0"/>
      <w:marTop w:val="0"/>
      <w:marBottom w:val="0"/>
      <w:divBdr>
        <w:top w:val="none" w:sz="0" w:space="0" w:color="auto"/>
        <w:left w:val="none" w:sz="0" w:space="0" w:color="auto"/>
        <w:bottom w:val="none" w:sz="0" w:space="0" w:color="auto"/>
        <w:right w:val="none" w:sz="0" w:space="0" w:color="auto"/>
      </w:divBdr>
    </w:div>
    <w:div w:id="1592083703">
      <w:bodyDiv w:val="1"/>
      <w:marLeft w:val="0"/>
      <w:marRight w:val="0"/>
      <w:marTop w:val="0"/>
      <w:marBottom w:val="0"/>
      <w:divBdr>
        <w:top w:val="none" w:sz="0" w:space="0" w:color="auto"/>
        <w:left w:val="none" w:sz="0" w:space="0" w:color="auto"/>
        <w:bottom w:val="none" w:sz="0" w:space="0" w:color="auto"/>
        <w:right w:val="none" w:sz="0" w:space="0" w:color="auto"/>
      </w:divBdr>
    </w:div>
    <w:div w:id="1643777183">
      <w:bodyDiv w:val="1"/>
      <w:marLeft w:val="0"/>
      <w:marRight w:val="0"/>
      <w:marTop w:val="0"/>
      <w:marBottom w:val="0"/>
      <w:divBdr>
        <w:top w:val="none" w:sz="0" w:space="0" w:color="auto"/>
        <w:left w:val="none" w:sz="0" w:space="0" w:color="auto"/>
        <w:bottom w:val="none" w:sz="0" w:space="0" w:color="auto"/>
        <w:right w:val="none" w:sz="0" w:space="0" w:color="auto"/>
      </w:divBdr>
    </w:div>
    <w:div w:id="1685088988">
      <w:bodyDiv w:val="1"/>
      <w:marLeft w:val="0"/>
      <w:marRight w:val="0"/>
      <w:marTop w:val="0"/>
      <w:marBottom w:val="0"/>
      <w:divBdr>
        <w:top w:val="none" w:sz="0" w:space="0" w:color="auto"/>
        <w:left w:val="none" w:sz="0" w:space="0" w:color="auto"/>
        <w:bottom w:val="none" w:sz="0" w:space="0" w:color="auto"/>
        <w:right w:val="none" w:sz="0" w:space="0" w:color="auto"/>
      </w:divBdr>
    </w:div>
    <w:div w:id="1707483103">
      <w:bodyDiv w:val="1"/>
      <w:marLeft w:val="0"/>
      <w:marRight w:val="0"/>
      <w:marTop w:val="0"/>
      <w:marBottom w:val="0"/>
      <w:divBdr>
        <w:top w:val="none" w:sz="0" w:space="0" w:color="auto"/>
        <w:left w:val="none" w:sz="0" w:space="0" w:color="auto"/>
        <w:bottom w:val="none" w:sz="0" w:space="0" w:color="auto"/>
        <w:right w:val="none" w:sz="0" w:space="0" w:color="auto"/>
      </w:divBdr>
    </w:div>
    <w:div w:id="1751384674">
      <w:bodyDiv w:val="1"/>
      <w:marLeft w:val="0"/>
      <w:marRight w:val="0"/>
      <w:marTop w:val="0"/>
      <w:marBottom w:val="0"/>
      <w:divBdr>
        <w:top w:val="none" w:sz="0" w:space="0" w:color="auto"/>
        <w:left w:val="none" w:sz="0" w:space="0" w:color="auto"/>
        <w:bottom w:val="none" w:sz="0" w:space="0" w:color="auto"/>
        <w:right w:val="none" w:sz="0" w:space="0" w:color="auto"/>
      </w:divBdr>
    </w:div>
    <w:div w:id="1770812474">
      <w:bodyDiv w:val="1"/>
      <w:marLeft w:val="0"/>
      <w:marRight w:val="0"/>
      <w:marTop w:val="0"/>
      <w:marBottom w:val="0"/>
      <w:divBdr>
        <w:top w:val="none" w:sz="0" w:space="0" w:color="auto"/>
        <w:left w:val="none" w:sz="0" w:space="0" w:color="auto"/>
        <w:bottom w:val="none" w:sz="0" w:space="0" w:color="auto"/>
        <w:right w:val="none" w:sz="0" w:space="0" w:color="auto"/>
      </w:divBdr>
    </w:div>
    <w:div w:id="1783302839">
      <w:bodyDiv w:val="1"/>
      <w:marLeft w:val="0"/>
      <w:marRight w:val="0"/>
      <w:marTop w:val="0"/>
      <w:marBottom w:val="0"/>
      <w:divBdr>
        <w:top w:val="none" w:sz="0" w:space="0" w:color="auto"/>
        <w:left w:val="none" w:sz="0" w:space="0" w:color="auto"/>
        <w:bottom w:val="none" w:sz="0" w:space="0" w:color="auto"/>
        <w:right w:val="none" w:sz="0" w:space="0" w:color="auto"/>
      </w:divBdr>
    </w:div>
    <w:div w:id="1990357722">
      <w:bodyDiv w:val="1"/>
      <w:marLeft w:val="0"/>
      <w:marRight w:val="0"/>
      <w:marTop w:val="0"/>
      <w:marBottom w:val="0"/>
      <w:divBdr>
        <w:top w:val="none" w:sz="0" w:space="0" w:color="auto"/>
        <w:left w:val="none" w:sz="0" w:space="0" w:color="auto"/>
        <w:bottom w:val="none" w:sz="0" w:space="0" w:color="auto"/>
        <w:right w:val="none" w:sz="0" w:space="0" w:color="auto"/>
      </w:divBdr>
    </w:div>
    <w:div w:id="20071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E5E7-A313-4016-A1C3-BC708D5D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21</Pages>
  <Words>5386</Words>
  <Characters>29089</Characters>
  <Application>Microsoft Office Word</Application>
  <DocSecurity>0</DocSecurity>
  <Lines>242</Lines>
  <Paragraphs>68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user</cp:lastModifiedBy>
  <cp:revision>42</cp:revision>
  <cp:lastPrinted>2022-03-22T13:45:00Z</cp:lastPrinted>
  <dcterms:created xsi:type="dcterms:W3CDTF">2023-04-03T12:26:00Z</dcterms:created>
  <dcterms:modified xsi:type="dcterms:W3CDTF">2023-07-10T09:39:00Z</dcterms:modified>
</cp:coreProperties>
</file>