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f1"/>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0D4077" w:rsidRPr="002104CE" w14:paraId="26E54E83" w14:textId="77777777" w:rsidTr="006249B6">
        <w:trPr>
          <w:trHeight w:val="1020"/>
        </w:trPr>
        <w:tc>
          <w:tcPr>
            <w:tcW w:w="2552" w:type="dxa"/>
          </w:tcPr>
          <w:p w14:paraId="2C2DA11B" w14:textId="6FB35AFD" w:rsidR="000D4077" w:rsidRPr="00582B9D" w:rsidRDefault="00514062" w:rsidP="000D4077">
            <w:pPr>
              <w:jc w:val="center"/>
              <w:rPr>
                <w:noProof/>
                <w:sz w:val="12"/>
                <w:szCs w:val="12"/>
                <w:lang w:val="en-US"/>
              </w:rPr>
            </w:pPr>
            <w:r>
              <w:rPr>
                <w:noProof/>
                <w:sz w:val="12"/>
                <w:szCs w:val="12"/>
              </w:rPr>
              <w:drawing>
                <wp:inline distT="0" distB="0" distL="0" distR="0" wp14:anchorId="4EB6990A" wp14:editId="4E19FBA9">
                  <wp:extent cx="1465175" cy="117391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CD12700" w14:textId="6902D18B" w:rsidR="00582B9D" w:rsidRPr="00582B9D" w:rsidRDefault="00582B9D" w:rsidP="000D4077">
            <w:pPr>
              <w:jc w:val="center"/>
              <w:rPr>
                <w:noProof/>
                <w:sz w:val="12"/>
                <w:szCs w:val="12"/>
                <w:lang w:val="en-US"/>
              </w:rPr>
            </w:pPr>
          </w:p>
        </w:tc>
        <w:tc>
          <w:tcPr>
            <w:tcW w:w="3522" w:type="dxa"/>
          </w:tcPr>
          <w:p w14:paraId="7ED238E9" w14:textId="77777777" w:rsidR="000D4077" w:rsidRPr="00582B9D" w:rsidRDefault="000D4077" w:rsidP="000D4077">
            <w:pPr>
              <w:rPr>
                <w:noProof/>
                <w:sz w:val="12"/>
                <w:szCs w:val="12"/>
              </w:rPr>
            </w:pPr>
          </w:p>
        </w:tc>
        <w:tc>
          <w:tcPr>
            <w:tcW w:w="4666" w:type="dxa"/>
          </w:tcPr>
          <w:p w14:paraId="33A93C11" w14:textId="2C2926DF" w:rsidR="000D4077" w:rsidRPr="002104CE" w:rsidRDefault="000D4077" w:rsidP="000D4077">
            <w:pPr>
              <w:rPr>
                <w:noProof/>
              </w:rPr>
            </w:pPr>
            <w:r w:rsidRPr="002104CE">
              <w:rPr>
                <w:noProof/>
                <w:sz w:val="16"/>
                <w:szCs w:val="16"/>
              </w:rPr>
              <mc:AlternateContent>
                <mc:Choice Requires="wps">
                  <w:drawing>
                    <wp:anchor distT="45720" distB="45720" distL="114300" distR="114300" simplePos="0" relativeHeight="251662336" behindDoc="1" locked="0" layoutInCell="1" allowOverlap="1" wp14:anchorId="026F30E9" wp14:editId="0A18B571">
                      <wp:simplePos x="0" y="0"/>
                      <wp:positionH relativeFrom="page">
                        <wp:posOffset>1442720</wp:posOffset>
                      </wp:positionH>
                      <wp:positionV relativeFrom="paragraph">
                        <wp:posOffset>159385</wp:posOffset>
                      </wp:positionV>
                      <wp:extent cx="1638300" cy="314696"/>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headEnd/>
                                <a:tailEnd/>
                              </a:ln>
                            </wps:spPr>
                            <wps:txb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30E9"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" fillcolor="#006896" strokecolor="white [3212]">
                      <v:textbox>
                        <w:txbxContent>
                          <w:p w14:paraId="4B0F995C" w14:textId="77777777" w:rsidR="000D4077" w:rsidRPr="002104CE" w:rsidRDefault="000D4077" w:rsidP="002104CE">
                            <w:pPr>
                              <w:rPr>
                                <w:rFonts w:ascii="Arial" w:hAnsi="Arial" w:cs="Arial"/>
                                <w:color w:val="FFFFFF" w:themeColor="background1"/>
                                <w:sz w:val="28"/>
                                <w:szCs w:val="28"/>
                              </w:rPr>
                            </w:pPr>
                            <w:r w:rsidRPr="002104CE">
                              <w:rPr>
                                <w:rFonts w:ascii="Arial" w:hAnsi="Arial" w:cs="Arial"/>
                                <w:color w:val="FFFFFF" w:themeColor="background1"/>
                                <w:sz w:val="28"/>
                                <w:szCs w:val="28"/>
                              </w:rPr>
                              <w:t>Δελτίο Τύπου</w:t>
                            </w:r>
                          </w:p>
                        </w:txbxContent>
                      </v:textbox>
                      <w10:wrap anchorx="page"/>
                    </v:shape>
                  </w:pict>
                </mc:Fallback>
              </mc:AlternateContent>
            </w:r>
          </w:p>
          <w:p w14:paraId="61DE440B" w14:textId="151A472C" w:rsidR="000D4077" w:rsidRPr="002104CE" w:rsidRDefault="000D4077" w:rsidP="000D4077">
            <w:pPr>
              <w:ind w:firstLine="720"/>
              <w:jc w:val="right"/>
            </w:pPr>
          </w:p>
        </w:tc>
      </w:tr>
      <w:tr w:rsidR="000D4077" w:rsidRPr="00F90D4C" w14:paraId="46BA39C5" w14:textId="77777777" w:rsidTr="006249B6">
        <w:trPr>
          <w:trHeight w:val="342"/>
        </w:trPr>
        <w:tc>
          <w:tcPr>
            <w:tcW w:w="2552" w:type="dxa"/>
          </w:tcPr>
          <w:p w14:paraId="4601BC60" w14:textId="14FAAF79" w:rsidR="000D4077" w:rsidRPr="00F90D4C" w:rsidRDefault="000D4077" w:rsidP="000D4077">
            <w:pPr>
              <w:jc w:val="center"/>
              <w:rPr>
                <w:rFonts w:ascii="Arial" w:hAnsi="Arial" w:cs="Arial"/>
                <w:b/>
                <w:bCs/>
                <w:noProof/>
                <w:color w:val="2F5496" w:themeColor="accent1" w:themeShade="BF"/>
                <w:sz w:val="16"/>
                <w:szCs w:val="16"/>
              </w:rPr>
            </w:pPr>
            <w:r>
              <w:rPr>
                <w:noProof/>
                <w:lang w:val="en-US" w:eastAsia="en-US"/>
              </w:rPr>
              <w:drawing>
                <wp:inline distT="0" distB="0" distL="0" distR="0" wp14:anchorId="702A7CBC" wp14:editId="290038F3">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9"/>
                          <a:stretch>
                            <a:fillRect/>
                          </a:stretch>
                        </pic:blipFill>
                        <pic:spPr bwMode="auto">
                          <a:xfrm>
                            <a:off x="0" y="0"/>
                            <a:ext cx="851535" cy="190500"/>
                          </a:xfrm>
                          <a:prstGeom prst="rect">
                            <a:avLst/>
                          </a:prstGeom>
                        </pic:spPr>
                      </pic:pic>
                    </a:graphicData>
                  </a:graphic>
                </wp:inline>
              </w:drawing>
            </w:r>
          </w:p>
        </w:tc>
        <w:tc>
          <w:tcPr>
            <w:tcW w:w="3522" w:type="dxa"/>
          </w:tcPr>
          <w:p w14:paraId="4BA47EF9" w14:textId="77777777" w:rsidR="000D4077" w:rsidRPr="00F90D4C" w:rsidRDefault="000D4077" w:rsidP="000D4077">
            <w:pPr>
              <w:rPr>
                <w:noProof/>
                <w:sz w:val="16"/>
                <w:szCs w:val="16"/>
              </w:rPr>
            </w:pPr>
          </w:p>
        </w:tc>
        <w:tc>
          <w:tcPr>
            <w:tcW w:w="4666" w:type="dxa"/>
          </w:tcPr>
          <w:p w14:paraId="00A7F6F8" w14:textId="56CE23DC" w:rsidR="000D4077" w:rsidRPr="00F90D4C" w:rsidRDefault="000D4077" w:rsidP="000D4077">
            <w:pPr>
              <w:rPr>
                <w:noProof/>
                <w:sz w:val="16"/>
                <w:szCs w:val="16"/>
              </w:rPr>
            </w:pPr>
          </w:p>
        </w:tc>
      </w:tr>
      <w:tr w:rsidR="000D4077" w:rsidRPr="00F90D4C" w14:paraId="67D2EA67" w14:textId="77777777" w:rsidTr="006249B6">
        <w:trPr>
          <w:trHeight w:val="60"/>
        </w:trPr>
        <w:tc>
          <w:tcPr>
            <w:tcW w:w="2552" w:type="dxa"/>
          </w:tcPr>
          <w:p w14:paraId="08959779" w14:textId="2E72936E" w:rsidR="000D4077" w:rsidRDefault="004802B4" w:rsidP="000D4077">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7C8EA26C" w14:textId="30496D85" w:rsidR="004802B4" w:rsidRDefault="004802B4" w:rsidP="000D4077">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27107B28" w14:textId="1852930F" w:rsidR="000D4077" w:rsidRPr="00F90D4C" w:rsidRDefault="000D4077" w:rsidP="000D4077">
            <w:pPr>
              <w:jc w:val="center"/>
              <w:rPr>
                <w:rFonts w:ascii="Arial" w:hAnsi="Arial" w:cs="Arial"/>
                <w:b/>
                <w:bCs/>
                <w:noProof/>
                <w:color w:val="2F5496" w:themeColor="accent1" w:themeShade="BF"/>
                <w:sz w:val="16"/>
                <w:szCs w:val="16"/>
              </w:rPr>
            </w:pPr>
            <w:r>
              <w:rPr>
                <w:rFonts w:ascii="Arial" w:hAnsi="Arial" w:cs="Arial"/>
                <w:b/>
                <w:bCs/>
                <w:color w:val="006896"/>
                <w:sz w:val="20"/>
                <w:szCs w:val="20"/>
              </w:rPr>
              <w:t xml:space="preserve">Αθήνα, </w:t>
            </w:r>
            <w:r w:rsidR="0092557D">
              <w:rPr>
                <w:rFonts w:ascii="Arial" w:hAnsi="Arial" w:cs="Arial"/>
                <w:b/>
                <w:bCs/>
                <w:color w:val="006896"/>
                <w:sz w:val="20"/>
                <w:szCs w:val="20"/>
              </w:rPr>
              <w:t>06</w:t>
            </w:r>
            <w:r>
              <w:rPr>
                <w:rFonts w:ascii="Arial" w:hAnsi="Arial" w:cs="Arial"/>
                <w:b/>
                <w:bCs/>
                <w:color w:val="006896"/>
                <w:sz w:val="20"/>
                <w:szCs w:val="20"/>
              </w:rPr>
              <w:t>.</w:t>
            </w:r>
            <w:r w:rsidR="0092557D">
              <w:rPr>
                <w:rFonts w:ascii="Arial" w:hAnsi="Arial" w:cs="Arial"/>
                <w:b/>
                <w:bCs/>
                <w:color w:val="006896"/>
                <w:sz w:val="20"/>
                <w:szCs w:val="20"/>
              </w:rPr>
              <w:t>10</w:t>
            </w:r>
            <w:r>
              <w:rPr>
                <w:rFonts w:ascii="Arial" w:hAnsi="Arial" w:cs="Arial"/>
                <w:b/>
                <w:bCs/>
                <w:color w:val="006896"/>
                <w:sz w:val="20"/>
                <w:szCs w:val="20"/>
              </w:rPr>
              <w:t>.2022</w:t>
            </w:r>
          </w:p>
        </w:tc>
        <w:tc>
          <w:tcPr>
            <w:tcW w:w="3522" w:type="dxa"/>
          </w:tcPr>
          <w:p w14:paraId="3E51722A" w14:textId="77777777" w:rsidR="000D4077" w:rsidRPr="00F90D4C" w:rsidRDefault="000D4077" w:rsidP="000D4077">
            <w:pPr>
              <w:rPr>
                <w:noProof/>
                <w:sz w:val="16"/>
                <w:szCs w:val="16"/>
              </w:rPr>
            </w:pPr>
          </w:p>
        </w:tc>
        <w:tc>
          <w:tcPr>
            <w:tcW w:w="4666" w:type="dxa"/>
          </w:tcPr>
          <w:p w14:paraId="55959DC8" w14:textId="6384873A" w:rsidR="000D4077" w:rsidRPr="00F90D4C" w:rsidRDefault="000D4077" w:rsidP="000D4077">
            <w:pPr>
              <w:rPr>
                <w:noProof/>
                <w:sz w:val="16"/>
                <w:szCs w:val="16"/>
              </w:rPr>
            </w:pPr>
          </w:p>
        </w:tc>
      </w:tr>
      <w:tr w:rsidR="000D4077" w:rsidRPr="00F90D4C" w14:paraId="4542E4DA" w14:textId="77777777" w:rsidTr="006249B6">
        <w:trPr>
          <w:trHeight w:val="342"/>
        </w:trPr>
        <w:tc>
          <w:tcPr>
            <w:tcW w:w="2552" w:type="dxa"/>
          </w:tcPr>
          <w:p w14:paraId="4D768759" w14:textId="72F31890" w:rsidR="000D4077" w:rsidRPr="00F90D4C" w:rsidRDefault="000D4077" w:rsidP="000D4077">
            <w:pPr>
              <w:jc w:val="center"/>
              <w:rPr>
                <w:rFonts w:ascii="Arial" w:hAnsi="Arial" w:cs="Arial"/>
                <w:b/>
                <w:bCs/>
                <w:noProof/>
                <w:color w:val="2F5496" w:themeColor="accent1" w:themeShade="BF"/>
                <w:sz w:val="16"/>
                <w:szCs w:val="16"/>
              </w:rPr>
            </w:pPr>
          </w:p>
        </w:tc>
        <w:tc>
          <w:tcPr>
            <w:tcW w:w="3522" w:type="dxa"/>
          </w:tcPr>
          <w:p w14:paraId="57333148" w14:textId="77777777" w:rsidR="000D4077" w:rsidRPr="00F90D4C" w:rsidRDefault="000D4077" w:rsidP="000D4077">
            <w:pPr>
              <w:rPr>
                <w:noProof/>
                <w:sz w:val="16"/>
                <w:szCs w:val="16"/>
              </w:rPr>
            </w:pPr>
          </w:p>
        </w:tc>
        <w:tc>
          <w:tcPr>
            <w:tcW w:w="4666" w:type="dxa"/>
          </w:tcPr>
          <w:p w14:paraId="61F669BA" w14:textId="06EC35D3" w:rsidR="000D4077" w:rsidRPr="00F90D4C" w:rsidRDefault="000D4077" w:rsidP="000D4077">
            <w:pPr>
              <w:rPr>
                <w:noProof/>
                <w:sz w:val="16"/>
                <w:szCs w:val="16"/>
              </w:rPr>
            </w:pPr>
          </w:p>
        </w:tc>
      </w:tr>
    </w:tbl>
    <w:p w14:paraId="3123C945" w14:textId="77777777" w:rsidR="0092557D" w:rsidRDefault="0092557D" w:rsidP="0092557D">
      <w:pPr>
        <w:jc w:val="center"/>
        <w:rPr>
          <w:rFonts w:ascii="Arial" w:hAnsi="Arial" w:cs="Arial"/>
          <w:b/>
          <w:sz w:val="22"/>
          <w:szCs w:val="22"/>
        </w:rPr>
      </w:pPr>
      <w:r>
        <w:rPr>
          <w:rFonts w:ascii="Arial" w:hAnsi="Arial" w:cs="Arial"/>
          <w:b/>
          <w:sz w:val="22"/>
          <w:szCs w:val="22"/>
        </w:rPr>
        <w:t xml:space="preserve">Αύριο ξεκινούν οι αιτήσεις για 2.260 θέσεις </w:t>
      </w:r>
      <w:r>
        <w:rPr>
          <w:rFonts w:ascii="Arial" w:hAnsi="Arial" w:cs="Arial"/>
          <w:b/>
          <w:bCs/>
          <w:sz w:val="22"/>
          <w:szCs w:val="22"/>
        </w:rPr>
        <w:t>σε Υπηρεσίες των Υπουργείων Περιβάλλοντος και Ενέργειας και Μετανάστευσης και Ασύλου</w:t>
      </w:r>
    </w:p>
    <w:p w14:paraId="44ED1CE1" w14:textId="77777777" w:rsidR="0092557D" w:rsidRDefault="0092557D" w:rsidP="0092557D">
      <w:pPr>
        <w:rPr>
          <w:b/>
          <w:sz w:val="16"/>
          <w:szCs w:val="16"/>
        </w:rPr>
      </w:pPr>
    </w:p>
    <w:p w14:paraId="5779C226" w14:textId="77777777" w:rsidR="0092557D" w:rsidRDefault="0092557D" w:rsidP="0092557D">
      <w:pPr>
        <w:rPr>
          <w:b/>
          <w:sz w:val="16"/>
          <w:szCs w:val="16"/>
        </w:rPr>
      </w:pPr>
    </w:p>
    <w:p w14:paraId="751A008C" w14:textId="24D0241D" w:rsidR="0092557D" w:rsidRDefault="0092557D" w:rsidP="0092557D">
      <w:pPr>
        <w:jc w:val="both"/>
        <w:rPr>
          <w:rFonts w:ascii="Arial" w:hAnsi="Arial" w:cs="Arial"/>
          <w:sz w:val="22"/>
          <w:szCs w:val="22"/>
        </w:rPr>
      </w:pPr>
      <w:r>
        <w:rPr>
          <w:rFonts w:ascii="Arial" w:hAnsi="Arial" w:cs="Arial"/>
          <w:sz w:val="22"/>
          <w:szCs w:val="22"/>
        </w:rPr>
        <w:t>Ξεκινάει αύριο</w:t>
      </w:r>
      <w:r>
        <w:rPr>
          <w:rFonts w:ascii="Arial" w:hAnsi="Arial" w:cs="Arial"/>
          <w:bCs/>
          <w:sz w:val="22"/>
          <w:szCs w:val="22"/>
        </w:rPr>
        <w:t>, Παρασκευή 7 Οκτωβρίου 2022 και ώρα 11:00</w:t>
      </w:r>
      <w:r w:rsidR="0087715D">
        <w:rPr>
          <w:rFonts w:ascii="Arial" w:hAnsi="Arial" w:cs="Arial"/>
          <w:bCs/>
          <w:sz w:val="22"/>
          <w:szCs w:val="22"/>
        </w:rPr>
        <w:t>,</w:t>
      </w:r>
      <w:r>
        <w:rPr>
          <w:rFonts w:ascii="Arial" w:hAnsi="Arial" w:cs="Arial"/>
          <w:bCs/>
          <w:sz w:val="22"/>
          <w:szCs w:val="22"/>
        </w:rPr>
        <w:t xml:space="preserve"> η υποβολή ηλεκτρονικών αιτήσεων για το νέο «</w:t>
      </w:r>
      <w:r>
        <w:rPr>
          <w:rFonts w:ascii="Arial" w:hAnsi="Arial" w:cs="Arial"/>
          <w:sz w:val="22"/>
          <w:szCs w:val="22"/>
        </w:rPr>
        <w:t xml:space="preserve">πρόγραμμα κοινωφελούς χαρακτήρα για 2.260 άτομα </w:t>
      </w:r>
      <w:r>
        <w:rPr>
          <w:rFonts w:ascii="Arial" w:hAnsi="Arial" w:cs="Arial"/>
          <w:bCs/>
          <w:sz w:val="22"/>
          <w:szCs w:val="22"/>
        </w:rPr>
        <w:t>σε Υπηρεσίες του Υπουργείου Περιβάλλοντος και Ενέργειας και του Υπουργείου Μετανάστευσης και Ασύλου (</w:t>
      </w:r>
      <w:r>
        <w:rPr>
          <w:rFonts w:ascii="Arial" w:hAnsi="Arial" w:cs="Arial"/>
          <w:bCs/>
          <w:color w:val="333333"/>
          <w:sz w:val="22"/>
          <w:szCs w:val="22"/>
          <w:shd w:val="clear" w:color="auto" w:fill="FFFFFF"/>
        </w:rPr>
        <w:t>Υπηρεσίες Υποδοχής και Ταυτοποίησης -ΥΠΥΤ)»</w:t>
      </w:r>
      <w:r>
        <w:rPr>
          <w:rFonts w:ascii="Arial" w:hAnsi="Arial" w:cs="Arial"/>
          <w:sz w:val="22"/>
          <w:szCs w:val="22"/>
        </w:rPr>
        <w:t xml:space="preserve"> </w:t>
      </w:r>
      <w:r>
        <w:rPr>
          <w:rFonts w:ascii="Arial" w:hAnsi="Arial" w:cs="Arial"/>
          <w:bCs/>
          <w:sz w:val="22"/>
          <w:szCs w:val="22"/>
        </w:rPr>
        <w:t>της ΔΥΠΑ.</w:t>
      </w:r>
      <w:r>
        <w:rPr>
          <w:rFonts w:ascii="Arial" w:hAnsi="Arial" w:cs="Arial"/>
          <w:sz w:val="22"/>
          <w:szCs w:val="22"/>
        </w:rPr>
        <w:t xml:space="preserve"> </w:t>
      </w:r>
      <w:r w:rsidRPr="0092557D">
        <w:rPr>
          <w:rFonts w:ascii="Arial" w:hAnsi="Arial" w:cs="Arial"/>
          <w:sz w:val="22"/>
          <w:szCs w:val="22"/>
        </w:rPr>
        <w:t>Η διαδικασία υποβολής αιτήσεων θα ολοκληρωθεί την Δευτέρα</w:t>
      </w:r>
      <w:r w:rsidR="007F7B37">
        <w:rPr>
          <w:rFonts w:ascii="Arial" w:hAnsi="Arial" w:cs="Arial"/>
          <w:sz w:val="22"/>
          <w:szCs w:val="22"/>
        </w:rPr>
        <w:t xml:space="preserve"> </w:t>
      </w:r>
      <w:r w:rsidRPr="0092557D">
        <w:rPr>
          <w:rFonts w:ascii="Arial" w:hAnsi="Arial" w:cs="Arial"/>
          <w:sz w:val="22"/>
          <w:szCs w:val="22"/>
        </w:rPr>
        <w:t>31 Οκτωβρίου 2022 και ώρα 11:00.</w:t>
      </w:r>
    </w:p>
    <w:p w14:paraId="0193E569" w14:textId="77777777" w:rsidR="0092557D" w:rsidRDefault="0092557D" w:rsidP="0092557D">
      <w:pPr>
        <w:jc w:val="both"/>
        <w:rPr>
          <w:rFonts w:ascii="Arial" w:hAnsi="Arial" w:cs="Arial"/>
          <w:sz w:val="22"/>
          <w:szCs w:val="22"/>
        </w:rPr>
      </w:pPr>
    </w:p>
    <w:p w14:paraId="21D4AC03" w14:textId="7E2DFD4F" w:rsidR="0092557D" w:rsidRPr="0092557D" w:rsidRDefault="0092557D" w:rsidP="0092557D">
      <w:pPr>
        <w:jc w:val="both"/>
        <w:rPr>
          <w:rFonts w:ascii="Arial" w:hAnsi="Arial" w:cs="Arial"/>
          <w:sz w:val="22"/>
          <w:szCs w:val="22"/>
        </w:rPr>
      </w:pPr>
      <w:r w:rsidRPr="0092557D">
        <w:rPr>
          <w:rFonts w:ascii="Arial" w:hAnsi="Arial" w:cs="Arial"/>
          <w:sz w:val="22"/>
          <w:szCs w:val="22"/>
        </w:rPr>
        <w:t>Η δράση</w:t>
      </w:r>
      <w:r>
        <w:rPr>
          <w:rFonts w:ascii="Arial" w:hAnsi="Arial" w:cs="Arial"/>
          <w:sz w:val="22"/>
          <w:szCs w:val="22"/>
        </w:rPr>
        <w:t xml:space="preserve">, διάρκειας </w:t>
      </w:r>
      <w:r w:rsidR="003E20C0">
        <w:rPr>
          <w:rFonts w:ascii="Arial" w:hAnsi="Arial" w:cs="Arial"/>
          <w:sz w:val="22"/>
          <w:szCs w:val="22"/>
        </w:rPr>
        <w:t>8</w:t>
      </w:r>
      <w:r>
        <w:rPr>
          <w:rFonts w:ascii="Arial" w:hAnsi="Arial" w:cs="Arial"/>
          <w:sz w:val="22"/>
          <w:szCs w:val="22"/>
        </w:rPr>
        <w:t xml:space="preserve"> μηνών,</w:t>
      </w:r>
      <w:r w:rsidRPr="0092557D">
        <w:rPr>
          <w:rFonts w:ascii="Arial" w:hAnsi="Arial" w:cs="Arial"/>
          <w:sz w:val="22"/>
          <w:szCs w:val="22"/>
        </w:rPr>
        <w:t xml:space="preserve"> έχει ως στόχο την ενίσχυση και προώθηση της απασχόλησης των ανέργων με έμφαση κυρίως σε ευπαθείς ομάδες πληθυσμού που αντιμετωπίζουν υψηλό κίνδυνο αποκλεισμού και συγχρηματοδοτείται από το ΕΣΠΑ και τη ΔΥΠΑ. </w:t>
      </w:r>
    </w:p>
    <w:p w14:paraId="76D7B1C6" w14:textId="77777777" w:rsidR="0092557D" w:rsidRDefault="0092557D" w:rsidP="0092557D">
      <w:pPr>
        <w:jc w:val="both"/>
        <w:rPr>
          <w:rFonts w:ascii="Arial" w:hAnsi="Arial" w:cs="Arial"/>
          <w:sz w:val="22"/>
          <w:szCs w:val="22"/>
        </w:rPr>
      </w:pPr>
    </w:p>
    <w:p w14:paraId="4BCBF798" w14:textId="5ADF8EFA" w:rsidR="0092557D" w:rsidRPr="0092557D" w:rsidRDefault="0092557D" w:rsidP="0092557D">
      <w:pPr>
        <w:jc w:val="both"/>
        <w:rPr>
          <w:rFonts w:ascii="Arial" w:hAnsi="Arial" w:cs="Arial"/>
          <w:sz w:val="22"/>
          <w:szCs w:val="22"/>
        </w:rPr>
      </w:pPr>
      <w:r w:rsidRPr="0092557D">
        <w:rPr>
          <w:rFonts w:ascii="Arial" w:hAnsi="Arial" w:cs="Arial"/>
          <w:sz w:val="22"/>
          <w:szCs w:val="22"/>
        </w:rPr>
        <w:t>Δικαίωμα υποβολής αιτήσεων συμμετοχής έχουν μόνο οι εγγεγραμμένοι άνεργοι στα μητρώα ανέργων της ΔΥΠΑ που ανήκουν σε μία τουλάχιστον από τις παρακάτω κατηγορίες:</w:t>
      </w:r>
    </w:p>
    <w:p w14:paraId="5C696956" w14:textId="77777777" w:rsidR="0092557D" w:rsidRDefault="0092557D" w:rsidP="0092557D">
      <w:pPr>
        <w:jc w:val="both"/>
        <w:rPr>
          <w:rFonts w:ascii="Arial" w:hAnsi="Arial" w:cs="Arial"/>
          <w:b/>
          <w:sz w:val="22"/>
          <w:szCs w:val="22"/>
        </w:rPr>
      </w:pPr>
    </w:p>
    <w:p w14:paraId="6AE671C9" w14:textId="346C4243" w:rsidR="0092557D" w:rsidRDefault="0092557D" w:rsidP="0092557D">
      <w:pPr>
        <w:pStyle w:val="a6"/>
        <w:numPr>
          <w:ilvl w:val="0"/>
          <w:numId w:val="26"/>
        </w:numPr>
        <w:spacing w:line="240" w:lineRule="auto"/>
        <w:ind w:left="567" w:hanging="283"/>
        <w:rPr>
          <w:rFonts w:cs="Arial"/>
          <w:b/>
          <w:szCs w:val="22"/>
        </w:rPr>
      </w:pPr>
      <w:r>
        <w:rPr>
          <w:rFonts w:eastAsia="MgHelveticaUCPol" w:cs="Arial"/>
          <w:color w:val="000000"/>
          <w:kern w:val="2"/>
          <w:szCs w:val="22"/>
          <w:lang w:bidi="hi-IN"/>
        </w:rPr>
        <w:t>μέλη οικογενειών στις οποίες δεν εργάζεται κανείς και οι σύζυγοι αυτών είναι εγγεγραμμένοι άνεργοι στα μητρώα ανέργων της ΔΥΠΑ</w:t>
      </w:r>
    </w:p>
    <w:p w14:paraId="25A8179E" w14:textId="16EAF8AB" w:rsidR="0092557D" w:rsidRDefault="0092557D" w:rsidP="0092557D">
      <w:pPr>
        <w:pStyle w:val="a6"/>
        <w:numPr>
          <w:ilvl w:val="0"/>
          <w:numId w:val="26"/>
        </w:numPr>
        <w:spacing w:line="240" w:lineRule="auto"/>
        <w:ind w:left="567" w:hanging="283"/>
        <w:rPr>
          <w:rFonts w:cs="Arial"/>
          <w:b/>
          <w:szCs w:val="22"/>
        </w:rPr>
      </w:pPr>
      <w:r>
        <w:rPr>
          <w:rFonts w:eastAsia="Noto Serif CJK SC" w:cs="Arial"/>
          <w:kern w:val="2"/>
          <w:szCs w:val="22"/>
          <w:lang w:eastAsia="zh-CN" w:bidi="hi-IN"/>
        </w:rPr>
        <w:t>μέλη μονογονεϊκών οικογενειών στις οποίες δεν εργάζεται κανείς</w:t>
      </w:r>
    </w:p>
    <w:p w14:paraId="3C9EDBF2" w14:textId="23A917CF" w:rsidR="0092557D" w:rsidRDefault="0092557D" w:rsidP="0092557D">
      <w:pPr>
        <w:pStyle w:val="a6"/>
        <w:numPr>
          <w:ilvl w:val="0"/>
          <w:numId w:val="26"/>
        </w:numPr>
        <w:spacing w:line="240" w:lineRule="auto"/>
        <w:ind w:left="567" w:hanging="283"/>
        <w:rPr>
          <w:rFonts w:cs="Arial"/>
          <w:b/>
          <w:szCs w:val="22"/>
        </w:rPr>
      </w:pPr>
      <w:r>
        <w:rPr>
          <w:rFonts w:eastAsia="Noto Serif CJK SC" w:cs="Arial"/>
          <w:kern w:val="2"/>
          <w:szCs w:val="22"/>
          <w:lang w:eastAsia="zh-CN" w:bidi="hi-IN"/>
        </w:rPr>
        <w:t>μακροχρόνια άνεργοι</w:t>
      </w:r>
    </w:p>
    <w:p w14:paraId="35689AB2" w14:textId="79FC18A4" w:rsidR="0092557D" w:rsidRDefault="0092557D" w:rsidP="0092557D">
      <w:pPr>
        <w:pStyle w:val="a6"/>
        <w:numPr>
          <w:ilvl w:val="0"/>
          <w:numId w:val="26"/>
        </w:numPr>
        <w:spacing w:line="240" w:lineRule="auto"/>
        <w:ind w:left="567" w:hanging="283"/>
        <w:rPr>
          <w:rFonts w:cs="Arial"/>
          <w:b/>
          <w:szCs w:val="22"/>
        </w:rPr>
      </w:pPr>
      <w:r>
        <w:rPr>
          <w:rFonts w:eastAsia="Noto Serif CJK SC" w:cs="Arial"/>
          <w:kern w:val="2"/>
          <w:szCs w:val="22"/>
          <w:lang w:eastAsia="zh-CN" w:bidi="hi-IN"/>
        </w:rPr>
        <w:t xml:space="preserve">άνεργοι πτυχιούχοι πανεπιστημιακού και τεχνολογικού τομέα για την κάλυψη θέσεων με βάση τα τυπικά τους προσόντα </w:t>
      </w:r>
    </w:p>
    <w:p w14:paraId="090378F5" w14:textId="56A37C57" w:rsidR="0092557D" w:rsidRDefault="0092557D" w:rsidP="0092557D">
      <w:pPr>
        <w:pStyle w:val="a6"/>
        <w:numPr>
          <w:ilvl w:val="0"/>
          <w:numId w:val="26"/>
        </w:numPr>
        <w:spacing w:line="240" w:lineRule="auto"/>
        <w:ind w:left="567" w:hanging="283"/>
        <w:rPr>
          <w:rFonts w:cs="Arial"/>
          <w:b/>
          <w:szCs w:val="22"/>
        </w:rPr>
      </w:pPr>
      <w:r>
        <w:rPr>
          <w:rFonts w:eastAsia="Noto Serif CJK SC" w:cs="Arial"/>
          <w:kern w:val="2"/>
          <w:szCs w:val="22"/>
          <w:lang w:eastAsia="zh-CN" w:bidi="hi-IN"/>
        </w:rPr>
        <w:t xml:space="preserve">εγγεγραμμένοι άνεργοι άνω των 29 ετών </w:t>
      </w:r>
    </w:p>
    <w:p w14:paraId="6543FDC2" w14:textId="21A49813" w:rsidR="0092557D" w:rsidRDefault="0092557D" w:rsidP="0092557D">
      <w:pPr>
        <w:pStyle w:val="a6"/>
        <w:numPr>
          <w:ilvl w:val="0"/>
          <w:numId w:val="26"/>
        </w:numPr>
        <w:spacing w:line="240" w:lineRule="auto"/>
        <w:ind w:left="567" w:hanging="283"/>
        <w:rPr>
          <w:rFonts w:cs="Arial"/>
          <w:b/>
          <w:szCs w:val="22"/>
        </w:rPr>
      </w:pPr>
      <w:r>
        <w:rPr>
          <w:rFonts w:eastAsia="Noto Serif CJK SC" w:cs="Arial"/>
          <w:kern w:val="2"/>
          <w:szCs w:val="22"/>
          <w:lang w:eastAsia="zh-CN" w:bidi="hi-IN"/>
        </w:rPr>
        <w:t>εγγεγραμμένοι στα μητρώα ανέργων ΑμεΑ της ΔΥΠΑ</w:t>
      </w:r>
    </w:p>
    <w:p w14:paraId="7C6AE280" w14:textId="66A51D00" w:rsidR="0092557D" w:rsidRDefault="0092557D" w:rsidP="0092557D">
      <w:pPr>
        <w:pStyle w:val="a6"/>
        <w:numPr>
          <w:ilvl w:val="0"/>
          <w:numId w:val="26"/>
        </w:numPr>
        <w:spacing w:line="240" w:lineRule="auto"/>
        <w:ind w:left="567" w:hanging="283"/>
        <w:rPr>
          <w:rFonts w:cs="Arial"/>
          <w:b/>
          <w:szCs w:val="22"/>
        </w:rPr>
      </w:pPr>
      <w:r>
        <w:rPr>
          <w:rFonts w:eastAsia="Noto Serif CJK SC" w:cs="Arial"/>
          <w:kern w:val="2"/>
          <w:szCs w:val="22"/>
          <w:lang w:eastAsia="zh-CN" w:bidi="hi-IN"/>
        </w:rPr>
        <w:t>δικαιούχοι του Ελάχιστου Εγγυημένου Εισοδήματος</w:t>
      </w:r>
    </w:p>
    <w:p w14:paraId="2B803F56" w14:textId="77777777" w:rsidR="0092557D" w:rsidRDefault="0092557D" w:rsidP="0092557D">
      <w:pPr>
        <w:suppressAutoHyphens/>
        <w:autoSpaceDE w:val="0"/>
        <w:ind w:left="720"/>
        <w:jc w:val="both"/>
        <w:rPr>
          <w:rFonts w:ascii="Verdana" w:eastAsia="Noto Serif CJK SC" w:hAnsi="Verdana" w:cs="Verdana"/>
          <w:kern w:val="2"/>
          <w:lang w:eastAsia="zh-CN" w:bidi="hi-IN"/>
        </w:rPr>
      </w:pPr>
    </w:p>
    <w:p w14:paraId="720AA360" w14:textId="14F6B1B0" w:rsidR="0092557D" w:rsidRDefault="0092557D" w:rsidP="0092557D">
      <w:pPr>
        <w:suppressAutoHyphens/>
        <w:jc w:val="both"/>
        <w:rPr>
          <w:rFonts w:ascii="Arial" w:eastAsia="Noto Serif CJK SC" w:hAnsi="Arial" w:cs="Arial"/>
          <w:kern w:val="2"/>
          <w:sz w:val="22"/>
          <w:szCs w:val="22"/>
          <w:lang w:eastAsia="zh-CN" w:bidi="hi-IN"/>
        </w:rPr>
      </w:pPr>
      <w:r>
        <w:rPr>
          <w:rFonts w:ascii="Arial" w:eastAsia="Calibri" w:hAnsi="Arial" w:cs="Arial"/>
          <w:bCs/>
          <w:kern w:val="2"/>
          <w:sz w:val="22"/>
          <w:szCs w:val="22"/>
          <w:lang w:eastAsia="en-US" w:bidi="hi-IN"/>
        </w:rPr>
        <w:t xml:space="preserve">Δικαίωμα συμμετοχής στη δράση δεν έχουν </w:t>
      </w:r>
      <w:r>
        <w:rPr>
          <w:rFonts w:ascii="Arial" w:eastAsia="Calibri" w:hAnsi="Arial" w:cs="Arial"/>
          <w:bCs/>
          <w:color w:val="000000"/>
          <w:kern w:val="2"/>
          <w:sz w:val="22"/>
          <w:szCs w:val="22"/>
          <w:lang w:eastAsia="en-US" w:bidi="hi-IN"/>
        </w:rPr>
        <w:t>όσοι τοποθετήθηκαν, εφόσον απασχολήθηκαν και ασφαλίσθηκαν</w:t>
      </w:r>
      <w:r>
        <w:rPr>
          <w:rFonts w:ascii="Arial" w:eastAsia="Calibri" w:hAnsi="Arial" w:cs="Arial"/>
          <w:bCs/>
          <w:kern w:val="2"/>
          <w:sz w:val="22"/>
          <w:szCs w:val="22"/>
          <w:lang w:eastAsia="en-US" w:bidi="hi-IN"/>
        </w:rPr>
        <w:t xml:space="preserve"> στις με αριθ. 9/2017, 16/2017, 4/2018, 8/2018, 10/2018, 3/2019, 4/2020 και 2/2022 Δημόσιες Προσκλήσεις της ΔΥΠΑ.</w:t>
      </w:r>
    </w:p>
    <w:p w14:paraId="1D2A919D" w14:textId="77777777" w:rsidR="0092557D" w:rsidRDefault="0092557D" w:rsidP="0092557D">
      <w:pPr>
        <w:jc w:val="both"/>
        <w:rPr>
          <w:rFonts w:ascii="Arial" w:hAnsi="Arial" w:cs="Arial"/>
          <w:b/>
          <w:sz w:val="22"/>
          <w:szCs w:val="22"/>
        </w:rPr>
      </w:pPr>
    </w:p>
    <w:p w14:paraId="0520F1B4" w14:textId="77777777" w:rsidR="0092557D" w:rsidRDefault="0092557D" w:rsidP="0092557D">
      <w:pPr>
        <w:jc w:val="both"/>
        <w:rPr>
          <w:rFonts w:ascii="Arial" w:hAnsi="Arial" w:cs="Arial"/>
          <w:sz w:val="22"/>
          <w:szCs w:val="22"/>
        </w:rPr>
      </w:pPr>
      <w:r>
        <w:rPr>
          <w:rFonts w:ascii="Arial" w:hAnsi="Arial" w:cs="Arial"/>
          <w:sz w:val="22"/>
          <w:szCs w:val="22"/>
        </w:rPr>
        <w:t xml:space="preserve">Οι δυνητικά ωφελούμενοι υποβάλουν αποκλειστικά με ηλεκτρονικό τρόπο, μία αίτηση συμμετοχής και επιλέγουν μία (1) μόνο ειδικότητα τοποθέτησης από τις αναφερόμενες στη σχετική λίστα του Παραρτήματος Ι της Δημόσιας Πρόσκλησης 14/2022 και από έναν έως τρεις (3) Επιβλέποντες Φορείς ή/και Υπηρεσίες Τοποθέτησης. </w:t>
      </w:r>
    </w:p>
    <w:p w14:paraId="5BE54CAC" w14:textId="5717D6DE" w:rsidR="0092557D" w:rsidRDefault="0092557D" w:rsidP="0092557D">
      <w:pPr>
        <w:jc w:val="both"/>
        <w:rPr>
          <w:rFonts w:ascii="Arial" w:hAnsi="Arial" w:cs="Arial"/>
          <w:sz w:val="22"/>
          <w:szCs w:val="22"/>
        </w:rPr>
      </w:pPr>
      <w:r>
        <w:rPr>
          <w:rFonts w:ascii="Arial" w:hAnsi="Arial" w:cs="Arial"/>
          <w:sz w:val="22"/>
          <w:szCs w:val="22"/>
        </w:rPr>
        <w:lastRenderedPageBreak/>
        <w:t xml:space="preserve">Η υποβολή των αιτήσεων από τους ενδιαφερόμενους ανέργους γίνεται, με τους κωδικούς πρόσβασης TAXISnet στη διεύθυνση: </w:t>
      </w:r>
    </w:p>
    <w:p w14:paraId="6A28580F" w14:textId="3C7200AA" w:rsidR="0092557D" w:rsidRDefault="0092557D" w:rsidP="0092557D">
      <w:pPr>
        <w:jc w:val="both"/>
        <w:rPr>
          <w:rFonts w:ascii="Arial" w:hAnsi="Arial" w:cs="Arial"/>
          <w:sz w:val="22"/>
          <w:szCs w:val="22"/>
        </w:rPr>
      </w:pPr>
    </w:p>
    <w:p w14:paraId="6E31CAD1" w14:textId="77777777" w:rsidR="003A330B" w:rsidRPr="003A330B" w:rsidRDefault="003A330B" w:rsidP="0092557D">
      <w:pPr>
        <w:jc w:val="both"/>
        <w:rPr>
          <w:color w:val="4472C4" w:themeColor="accent1"/>
        </w:rPr>
      </w:pPr>
      <w:hyperlink r:id="rId10" w:tgtFrame="_blank" w:history="1">
        <w:r w:rsidRPr="003A330B">
          <w:rPr>
            <w:rFonts w:ascii="Arial" w:hAnsi="Arial" w:cs="Arial"/>
            <w:color w:val="4472C4" w:themeColor="accent1"/>
            <w:u w:val="single"/>
            <w:shd w:val="clear" w:color="auto" w:fill="FFFFFF"/>
          </w:rPr>
          <w:t>https://www.gov.gr/ipiresies/ergasia-kai-asphalise/apozemioseis-kai-parokhes/programmata-koinophelous-kharaktera</w:t>
        </w:r>
      </w:hyperlink>
    </w:p>
    <w:p w14:paraId="4914988C" w14:textId="29B05ECE" w:rsidR="0092557D" w:rsidRPr="003A330B" w:rsidRDefault="0092557D" w:rsidP="0092557D">
      <w:pPr>
        <w:jc w:val="both"/>
        <w:rPr>
          <w:rFonts w:ascii="Arial" w:hAnsi="Arial" w:cs="Arial"/>
          <w:color w:val="4472C4" w:themeColor="accent1"/>
          <w:sz w:val="22"/>
          <w:szCs w:val="22"/>
        </w:rPr>
      </w:pPr>
      <w:r w:rsidRPr="003A330B">
        <w:rPr>
          <w:rFonts w:ascii="Arial" w:hAnsi="Arial" w:cs="Arial"/>
          <w:color w:val="4472C4" w:themeColor="accent1"/>
          <w:sz w:val="22"/>
          <w:szCs w:val="22"/>
        </w:rPr>
        <w:t xml:space="preserve">   </w:t>
      </w:r>
    </w:p>
    <w:p w14:paraId="0CA96FD5" w14:textId="362CFD6A" w:rsidR="0092557D" w:rsidRDefault="0092557D" w:rsidP="0092557D">
      <w:pPr>
        <w:jc w:val="both"/>
        <w:rPr>
          <w:rFonts w:ascii="Arial" w:hAnsi="Arial" w:cs="Arial"/>
          <w:sz w:val="22"/>
          <w:szCs w:val="22"/>
        </w:rPr>
      </w:pPr>
      <w:r>
        <w:rPr>
          <w:rFonts w:ascii="Arial" w:hAnsi="Arial" w:cs="Arial"/>
          <w:sz w:val="22"/>
          <w:szCs w:val="22"/>
        </w:rPr>
        <w:t>Οι άνεργοι, που υποβάλλουν ηλεκτρονική αίτηση συμμετοχής κατατάσσονται σε Προσωρινό Πίνακα Κατάταξης Ανέργων, με βάση τα ακόλουθα αντικειμενικά κριτήρια:</w:t>
      </w:r>
    </w:p>
    <w:p w14:paraId="5B34088E" w14:textId="77777777" w:rsidR="0092557D" w:rsidRDefault="0092557D" w:rsidP="0092557D">
      <w:pPr>
        <w:jc w:val="both"/>
        <w:rPr>
          <w:rFonts w:ascii="Arial" w:hAnsi="Arial" w:cs="Arial"/>
          <w:sz w:val="22"/>
          <w:szCs w:val="22"/>
        </w:rPr>
      </w:pPr>
    </w:p>
    <w:p w14:paraId="7639290B" w14:textId="773E62DB"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χρονικό διάστημα συνεχόμενης εγγεγραμμένης ανεργίας ωφελούμενου, με ανώτατο όριο τους εξήντα μήνες, το οποίο διπλασιάζεται για τους ανέργους αρχηγούς μονογονεϊκών οικογενειών</w:t>
      </w:r>
    </w:p>
    <w:p w14:paraId="09E875B3" w14:textId="447844AC"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χρονικό διάστημα συνεχόμενης εγγεγραμμένης ανεργίας του/ης συζύγου των ανέργων της ανωτέρω κατηγορίας, με ανώτατο όριο τους εξήντα μήνες</w:t>
      </w:r>
    </w:p>
    <w:p w14:paraId="35F7FA51" w14:textId="70A140FE"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 xml:space="preserve">αναπηρία ωφελουμένου σε ποσοστό 50% και άνω </w:t>
      </w:r>
    </w:p>
    <w:p w14:paraId="054AC84D" w14:textId="5BF6F5C5"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ετήσιο εισόδημα του φορολογικού έτους 2021, ατομικό ή οικογενειακό</w:t>
      </w:r>
    </w:p>
    <w:p w14:paraId="20F2E168" w14:textId="2F6363F8"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ηλικία</w:t>
      </w:r>
    </w:p>
    <w:p w14:paraId="20BE056F" w14:textId="12FEF70A"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αριθμός ανηλίκων τέκνων</w:t>
      </w:r>
    </w:p>
    <w:p w14:paraId="082D4503" w14:textId="6AD4E3FC" w:rsidR="0092557D" w:rsidRDefault="0092557D" w:rsidP="0092557D">
      <w:pPr>
        <w:pStyle w:val="a6"/>
        <w:numPr>
          <w:ilvl w:val="0"/>
          <w:numId w:val="27"/>
        </w:numPr>
        <w:spacing w:line="240" w:lineRule="auto"/>
        <w:ind w:left="567" w:hanging="283"/>
        <w:rPr>
          <w:rFonts w:cs="Arial"/>
          <w:szCs w:val="22"/>
        </w:rPr>
      </w:pPr>
      <w:r w:rsidRPr="0092557D">
        <w:rPr>
          <w:rFonts w:cs="Arial"/>
          <w:szCs w:val="22"/>
        </w:rPr>
        <w:t>γονέας προστατευόμενου ή προστατευόμενων τέκνων ΑΜΕΑ, ανηλίκων ή και ενηλίκων, με ποσοστό αναπηρίας 67% και άνω</w:t>
      </w:r>
    </w:p>
    <w:p w14:paraId="0DDDA3E6" w14:textId="39A19DBE" w:rsidR="0092557D" w:rsidRPr="0092557D" w:rsidRDefault="0092557D" w:rsidP="0092557D">
      <w:pPr>
        <w:pStyle w:val="a6"/>
        <w:numPr>
          <w:ilvl w:val="0"/>
          <w:numId w:val="27"/>
        </w:numPr>
        <w:spacing w:line="240" w:lineRule="auto"/>
        <w:ind w:left="567" w:hanging="283"/>
        <w:rPr>
          <w:rFonts w:cs="Arial"/>
          <w:szCs w:val="22"/>
        </w:rPr>
      </w:pPr>
      <w:r w:rsidRPr="0092557D">
        <w:rPr>
          <w:rFonts w:eastAsia="Noto Serif CJK SC" w:cs="Arial"/>
          <w:kern w:val="2"/>
          <w:szCs w:val="22"/>
          <w:lang w:eastAsia="zh-CN" w:bidi="hi-IN"/>
        </w:rPr>
        <w:t xml:space="preserve">δικαιούχοι του Ελάχιστου Εγγυημένου Εισοδήματος </w:t>
      </w:r>
      <w:r w:rsidRPr="0092557D">
        <w:rPr>
          <w:rFonts w:cs="Arial"/>
          <w:szCs w:val="22"/>
        </w:rPr>
        <w:t>και</w:t>
      </w:r>
    </w:p>
    <w:p w14:paraId="0AE578AA" w14:textId="1781745A" w:rsidR="0092557D" w:rsidRPr="0092557D" w:rsidRDefault="0092557D" w:rsidP="0092557D">
      <w:pPr>
        <w:pStyle w:val="a6"/>
        <w:numPr>
          <w:ilvl w:val="0"/>
          <w:numId w:val="27"/>
        </w:numPr>
        <w:spacing w:line="240" w:lineRule="auto"/>
        <w:ind w:left="567" w:hanging="283"/>
        <w:rPr>
          <w:rFonts w:cs="Arial"/>
          <w:szCs w:val="22"/>
        </w:rPr>
      </w:pPr>
      <w:r w:rsidRPr="0092557D">
        <w:rPr>
          <w:rFonts w:cs="Arial"/>
          <w:szCs w:val="22"/>
        </w:rPr>
        <w:t>ωφελούμενοι που δεν είχαν τοποθετηθεί σε ολοκληρωμένες ή υπό υλοποίηση δράσεις «Προώθησης της Απασχόλησης μέσω Προγραμμάτων Κοινωφελούς Χαρακτήρα» 2/2015, 4/2015, 5/2015, 3/2016,4/2016, 6/2016, 7/2016, 10/2016, 1/2017, 8/2017</w:t>
      </w:r>
    </w:p>
    <w:p w14:paraId="51DD02FE" w14:textId="77777777" w:rsidR="0092557D" w:rsidRDefault="0092557D" w:rsidP="0092557D">
      <w:pPr>
        <w:jc w:val="both"/>
        <w:rPr>
          <w:rFonts w:ascii="Arial" w:hAnsi="Arial" w:cs="Arial"/>
          <w:sz w:val="22"/>
          <w:szCs w:val="22"/>
        </w:rPr>
      </w:pPr>
    </w:p>
    <w:p w14:paraId="6C495345" w14:textId="77777777" w:rsidR="0092557D" w:rsidRDefault="0092557D" w:rsidP="0092557D">
      <w:pPr>
        <w:jc w:val="both"/>
        <w:rPr>
          <w:rFonts w:ascii="Arial" w:hAnsi="Arial" w:cs="Arial"/>
          <w:sz w:val="22"/>
          <w:szCs w:val="22"/>
        </w:rPr>
      </w:pPr>
      <w:r w:rsidRPr="0092557D">
        <w:rPr>
          <w:rFonts w:ascii="Arial" w:hAnsi="Arial" w:cs="Arial"/>
          <w:sz w:val="22"/>
          <w:szCs w:val="22"/>
        </w:rPr>
        <w:t xml:space="preserve">Το σύστημα επιλογής βασίζεται στην μοριοδότηση των παραπάνω κριτηρίων, στον καθορισμό τυχόν δικαιολογητικών που πρέπει να υποβληθούν από τους δυνητικά ωφελούμενους, στον ορισμό μηχανισμού ελέγχου των δικαιολογητικών αυτών και στην βαθμολόγηση, κατάταξη και τοποθέτηση των υποψηφίων σε αντίστοιχες θέσεις με τη χρήση μηχανογραφικού λογισμικού. </w:t>
      </w:r>
    </w:p>
    <w:p w14:paraId="7EC229E5" w14:textId="77777777" w:rsidR="0092557D" w:rsidRDefault="0092557D" w:rsidP="0092557D">
      <w:pPr>
        <w:jc w:val="both"/>
        <w:rPr>
          <w:rFonts w:ascii="Arial" w:hAnsi="Arial" w:cs="Arial"/>
          <w:sz w:val="22"/>
          <w:szCs w:val="22"/>
        </w:rPr>
      </w:pPr>
    </w:p>
    <w:p w14:paraId="26C8A0AB" w14:textId="083A1660" w:rsidR="0092557D" w:rsidRPr="0092557D" w:rsidRDefault="0092557D" w:rsidP="0092557D">
      <w:pPr>
        <w:jc w:val="both"/>
        <w:rPr>
          <w:rFonts w:ascii="Arial" w:hAnsi="Arial" w:cs="Arial"/>
          <w:sz w:val="22"/>
          <w:szCs w:val="22"/>
        </w:rPr>
      </w:pPr>
      <w:r w:rsidRPr="0092557D">
        <w:rPr>
          <w:rFonts w:ascii="Arial" w:hAnsi="Arial" w:cs="Arial"/>
          <w:sz w:val="22"/>
          <w:szCs w:val="22"/>
        </w:rPr>
        <w:t>Οι πληροφορίες για τα λοιπά κριτήρια επιλογής και κατάταξης των ωφελουμένων προέρχονται από το Ολοκληρωμένο Πληροφοριακό Σύστημα της ΔΥΠΑ και αντλούνται αυτεπάγγελτα από την Ανεξάρτητη Αρχή Δημοσίων Εσόδων και την Ηλεκτρονική Διακυβέρνηση Κοινωνικής Ασφάλισης</w:t>
      </w:r>
      <w:r>
        <w:rPr>
          <w:rFonts w:ascii="Arial" w:hAnsi="Arial" w:cs="Arial"/>
          <w:sz w:val="22"/>
          <w:szCs w:val="22"/>
        </w:rPr>
        <w:t>.</w:t>
      </w:r>
    </w:p>
    <w:p w14:paraId="79C88427" w14:textId="77777777" w:rsidR="0092557D" w:rsidRDefault="0092557D" w:rsidP="0092557D">
      <w:pPr>
        <w:jc w:val="both"/>
        <w:rPr>
          <w:rFonts w:ascii="Arial" w:hAnsi="Arial" w:cs="Arial"/>
          <w:sz w:val="22"/>
          <w:szCs w:val="22"/>
        </w:rPr>
      </w:pPr>
    </w:p>
    <w:p w14:paraId="428C21C6" w14:textId="6F59A6F4" w:rsidR="003456E0" w:rsidRPr="003A330B" w:rsidRDefault="0092557D" w:rsidP="003E20C0">
      <w:pPr>
        <w:jc w:val="both"/>
        <w:rPr>
          <w:rFonts w:ascii="Arial" w:hAnsi="Arial" w:cs="Arial"/>
          <w:sz w:val="22"/>
          <w:szCs w:val="22"/>
        </w:rPr>
      </w:pPr>
      <w:r>
        <w:rPr>
          <w:rFonts w:ascii="Arial" w:hAnsi="Arial" w:cs="Arial"/>
          <w:sz w:val="22"/>
          <w:szCs w:val="22"/>
        </w:rPr>
        <w:t xml:space="preserve">Για περισσότερες πληροφορίες για το πρόγραμμα, τις προϋποθέσεις και τη διαδικασία προσλήψεων οι ενδιαφερόμενοι μπορούν να επισκεφτούν Τον ιστότοπο της ΔΥΠΑ </w:t>
      </w:r>
      <w:hyperlink r:id="rId11" w:history="1">
        <w:r w:rsidR="003456E0" w:rsidRPr="00A20619">
          <w:rPr>
            <w:rStyle w:val="-"/>
            <w:rFonts w:ascii="Arial" w:hAnsi="Arial" w:cs="Arial"/>
            <w:color w:val="4472C4" w:themeColor="accent1"/>
            <w:sz w:val="22"/>
            <w:szCs w:val="22"/>
          </w:rPr>
          <w:t>www.</w:t>
        </w:r>
        <w:proofErr w:type="spellStart"/>
        <w:r w:rsidR="003456E0" w:rsidRPr="00A20619">
          <w:rPr>
            <w:rStyle w:val="-"/>
            <w:rFonts w:ascii="Arial" w:hAnsi="Arial" w:cs="Arial"/>
            <w:color w:val="4472C4" w:themeColor="accent1"/>
            <w:sz w:val="22"/>
            <w:szCs w:val="22"/>
            <w:lang w:val="en-US"/>
          </w:rPr>
          <w:t>dypa</w:t>
        </w:r>
        <w:proofErr w:type="spellEnd"/>
        <w:r w:rsidR="003456E0" w:rsidRPr="00A20619">
          <w:rPr>
            <w:rStyle w:val="-"/>
            <w:rFonts w:ascii="Arial" w:hAnsi="Arial" w:cs="Arial"/>
            <w:color w:val="4472C4" w:themeColor="accent1"/>
            <w:sz w:val="22"/>
            <w:szCs w:val="22"/>
          </w:rPr>
          <w:t>.</w:t>
        </w:r>
        <w:r w:rsidR="003456E0" w:rsidRPr="00A20619">
          <w:rPr>
            <w:rStyle w:val="-"/>
            <w:rFonts w:ascii="Arial" w:hAnsi="Arial" w:cs="Arial"/>
            <w:color w:val="4472C4" w:themeColor="accent1"/>
            <w:sz w:val="22"/>
            <w:szCs w:val="22"/>
            <w:lang w:val="en-US"/>
          </w:rPr>
          <w:t>gov</w:t>
        </w:r>
        <w:r w:rsidR="003456E0" w:rsidRPr="00A20619">
          <w:rPr>
            <w:rStyle w:val="-"/>
            <w:rFonts w:ascii="Arial" w:hAnsi="Arial" w:cs="Arial"/>
            <w:color w:val="4472C4" w:themeColor="accent1"/>
            <w:sz w:val="22"/>
            <w:szCs w:val="22"/>
          </w:rPr>
          <w:t>.</w:t>
        </w:r>
        <w:r w:rsidR="003456E0" w:rsidRPr="00A20619">
          <w:rPr>
            <w:rStyle w:val="-"/>
            <w:rFonts w:ascii="Arial" w:hAnsi="Arial" w:cs="Arial"/>
            <w:color w:val="4472C4" w:themeColor="accent1"/>
            <w:sz w:val="22"/>
            <w:szCs w:val="22"/>
            <w:lang w:val="en-US"/>
          </w:rPr>
          <w:t>g</w:t>
        </w:r>
      </w:hyperlink>
      <w:r w:rsidR="003A330B" w:rsidRPr="00A20619">
        <w:rPr>
          <w:rStyle w:val="-"/>
          <w:rFonts w:ascii="Arial" w:hAnsi="Arial" w:cs="Arial"/>
          <w:color w:val="4472C4" w:themeColor="accent1"/>
          <w:sz w:val="22"/>
          <w:szCs w:val="22"/>
          <w:lang w:val="en-US"/>
        </w:rPr>
        <w:t>r</w:t>
      </w:r>
      <w:bookmarkStart w:id="0" w:name="_GoBack"/>
      <w:bookmarkEnd w:id="0"/>
    </w:p>
    <w:p w14:paraId="776DD080" w14:textId="2DB8971E" w:rsidR="00E05035" w:rsidRPr="00015F48" w:rsidRDefault="00E05035" w:rsidP="003E20C0">
      <w:pPr>
        <w:jc w:val="both"/>
        <w:rPr>
          <w:rFonts w:ascii="Arial" w:hAnsi="Arial" w:cs="Arial"/>
          <w:sz w:val="22"/>
          <w:szCs w:val="22"/>
        </w:rPr>
      </w:pPr>
    </w:p>
    <w:sectPr w:rsidR="00E05035" w:rsidRPr="00015F48" w:rsidSect="00AA4F79">
      <w:headerReference w:type="even" r:id="rId12"/>
      <w:headerReference w:type="default" r:id="rId13"/>
      <w:footerReference w:type="even" r:id="rId14"/>
      <w:footerReference w:type="default" r:id="rId15"/>
      <w:headerReference w:type="first" r:id="rId16"/>
      <w:pgSz w:w="11906" w:h="16838" w:code="9"/>
      <w:pgMar w:top="2268" w:right="1985" w:bottom="1701"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7A31B" w14:textId="77777777" w:rsidR="00FA3EE5" w:rsidRDefault="00FA3EE5">
      <w:r>
        <w:separator/>
      </w:r>
    </w:p>
  </w:endnote>
  <w:endnote w:type="continuationSeparator" w:id="0">
    <w:p w14:paraId="2ED2A1F8" w14:textId="77777777" w:rsidR="00FA3EE5" w:rsidRDefault="00FA3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Arial Unicode MS"/>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MgHelveticaUCPol">
    <w:charset w:val="A1"/>
    <w:family w:val="auto"/>
    <w:pitch w:val="default"/>
  </w:font>
  <w:font w:name="Noto Serif CJK SC">
    <w:altName w:val="Calibri"/>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B072" w14:textId="77777777" w:rsidR="00467788" w:rsidRDefault="00467788" w:rsidP="006D22C6">
    <w:pPr>
      <w:pStyle w:val="a4"/>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83C149" w14:textId="77777777" w:rsidR="00467788" w:rsidRDefault="00467788" w:rsidP="0046778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10ED6" w14:textId="65790272" w:rsidR="00344BDB" w:rsidRPr="00417B17" w:rsidRDefault="00AF114C" w:rsidP="00703991">
    <w:pPr>
      <w:pStyle w:val="a4"/>
      <w:rPr>
        <w:lang w:val="en-US"/>
      </w:rPr>
    </w:pPr>
    <w:r>
      <w:rPr>
        <w:rFonts w:ascii="Tahoma" w:hAnsi="Tahoma" w:cs="Cambria"/>
        <w:noProof/>
      </w:rPr>
      <w:drawing>
        <wp:anchor distT="0" distB="0" distL="114300" distR="114300" simplePos="0" relativeHeight="251668480" behindDoc="0" locked="0" layoutInCell="1" allowOverlap="1" wp14:anchorId="02201BB7" wp14:editId="53A836E1">
          <wp:simplePos x="0" y="0"/>
          <wp:positionH relativeFrom="column">
            <wp:posOffset>1006475</wp:posOffset>
          </wp:positionH>
          <wp:positionV relativeFrom="paragraph">
            <wp:posOffset>131445</wp:posOffset>
          </wp:positionV>
          <wp:extent cx="2880000" cy="393103"/>
          <wp:effectExtent l="0" t="0" r="0" b="6985"/>
          <wp:wrapThrough wrapText="bothSides">
            <wp:wrapPolygon edited="0">
              <wp:start x="0" y="0"/>
              <wp:lineTo x="0" y="20937"/>
              <wp:lineTo x="21433" y="20937"/>
              <wp:lineTo x="21433" y="0"/>
              <wp:lineTo x="0" y="0"/>
            </wp:wrapPolygon>
          </wp:wrapThrough>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pic:nvPicPr>
                <pic:blipFill>
                  <a:blip r:embed="rId1">
                    <a:extLst>
                      <a:ext uri="{28A0092B-C50C-407E-A947-70E740481C1C}">
                        <a14:useLocalDpi xmlns:a14="http://schemas.microsoft.com/office/drawing/2010/main" val="0"/>
                      </a:ext>
                    </a:extLst>
                  </a:blip>
                  <a:stretch>
                    <a:fillRect/>
                  </a:stretch>
                </pic:blipFill>
                <pic:spPr>
                  <a:xfrm>
                    <a:off x="0" y="0"/>
                    <a:ext cx="2880000" cy="393103"/>
                  </a:xfrm>
                  <a:prstGeom prst="rect">
                    <a:avLst/>
                  </a:prstGeom>
                </pic:spPr>
              </pic:pic>
            </a:graphicData>
          </a:graphic>
        </wp:anchor>
      </w:drawing>
    </w:r>
  </w:p>
  <w:p w14:paraId="0023160A" w14:textId="07CD2E61" w:rsidR="00391BDD" w:rsidRPr="005371FC" w:rsidRDefault="00703991" w:rsidP="00386E1C">
    <w:pPr>
      <w:pStyle w:val="a4"/>
      <w:tabs>
        <w:tab w:val="clear" w:pos="8306"/>
        <w:tab w:val="left" w:pos="4095"/>
        <w:tab w:val="left" w:pos="4153"/>
      </w:tabs>
      <w:ind w:right="360" w:firstLine="2160"/>
      <w:rPr>
        <w:rFonts w:ascii="Tahoma" w:hAnsi="Tahoma" w:cs="Cambria"/>
      </w:rPr>
    </w:pPr>
    <w:r w:rsidRPr="005371FC">
      <w:rPr>
        <w:rFonts w:ascii="Tahoma" w:hAnsi="Tahoma" w:cs="Cambria"/>
      </w:rPr>
      <w:t xml:space="preserve">          </w:t>
    </w:r>
    <w:r w:rsidR="005371FC" w:rsidRPr="00A41C6C">
      <w:rPr>
        <w:rFonts w:ascii="Tahoma" w:hAnsi="Tahoma" w:cs="Cambria"/>
      </w:rPr>
      <w:t xml:space="preserve">  </w:t>
    </w:r>
    <w:r w:rsidRPr="005371FC">
      <w:rPr>
        <w:rFonts w:ascii="Tahoma" w:hAnsi="Tahoma" w:cs="Cambria"/>
      </w:rPr>
      <w:t xml:space="preserve">    </w:t>
    </w:r>
    <w:r w:rsidR="00A41C6C">
      <w:rPr>
        <w:rFonts w:ascii="Tahoma" w:hAnsi="Tahoma" w:cs="Cambria"/>
      </w:rPr>
      <w:tab/>
    </w:r>
    <w:r w:rsidR="00386E1C">
      <w:rPr>
        <w:rFonts w:ascii="Tahoma" w:hAnsi="Tahoma" w:cs="Cambr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8C453" w14:textId="77777777" w:rsidR="00FA3EE5" w:rsidRDefault="00FA3EE5">
      <w:r>
        <w:separator/>
      </w:r>
    </w:p>
  </w:footnote>
  <w:footnote w:type="continuationSeparator" w:id="0">
    <w:p w14:paraId="4358F2C7" w14:textId="77777777" w:rsidR="00FA3EE5" w:rsidRDefault="00FA3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3FF6" w14:textId="69B7AF60" w:rsidR="007E63E8" w:rsidRDefault="00FA3EE5">
    <w:pPr>
      <w:pStyle w:val="a5"/>
    </w:pPr>
    <w:r>
      <w:rPr>
        <w:noProof/>
      </w:rPr>
      <w:pict w14:anchorId="46CFE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93" type="#_x0000_t75" style="position:absolute;margin-left:0;margin-top:0;width:595.2pt;height:842.25pt;z-index:-251654144;mso-position-horizontal:center;mso-position-horizontal-relative:margin;mso-position-vertical:center;mso-position-vertical-relative:margin"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305DA" w14:textId="4FF163EA" w:rsidR="007E63E8" w:rsidRDefault="00F1057A">
    <w:pPr>
      <w:pStyle w:val="a5"/>
    </w:pPr>
    <w:r>
      <w:rPr>
        <w:noProof/>
      </w:rPr>
      <w:drawing>
        <wp:anchor distT="0" distB="0" distL="114300" distR="114300" simplePos="0" relativeHeight="251660287" behindDoc="1" locked="0" layoutInCell="1" allowOverlap="1" wp14:anchorId="7A92D914" wp14:editId="72078C96">
          <wp:simplePos x="0" y="0"/>
          <wp:positionH relativeFrom="page">
            <wp:align>left</wp:align>
          </wp:positionH>
          <wp:positionV relativeFrom="paragraph">
            <wp:posOffset>-458772</wp:posOffset>
          </wp:positionV>
          <wp:extent cx="7562562" cy="10707672"/>
          <wp:effectExtent l="0" t="0" r="635"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562" cy="1070767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4F79" w:rsidRPr="00966284">
      <w:rPr>
        <w:noProof/>
      </w:rPr>
      <w:drawing>
        <wp:anchor distT="0" distB="0" distL="114300" distR="114300" simplePos="0" relativeHeight="251667456" behindDoc="1" locked="0" layoutInCell="1" allowOverlap="1" wp14:anchorId="4E7CA0D3" wp14:editId="58125AC6">
          <wp:simplePos x="0" y="0"/>
          <wp:positionH relativeFrom="margin">
            <wp:align>center</wp:align>
          </wp:positionH>
          <wp:positionV relativeFrom="page">
            <wp:posOffset>469265</wp:posOffset>
          </wp:positionV>
          <wp:extent cx="1542415" cy="434975"/>
          <wp:effectExtent l="0" t="0" r="635" b="3175"/>
          <wp:wrapNone/>
          <wp:docPr id="13"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42415" cy="43497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DB803" w14:textId="29A8283E" w:rsidR="007E63E8" w:rsidRDefault="00FA3EE5">
    <w:pPr>
      <w:pStyle w:val="a5"/>
    </w:pPr>
    <w:r>
      <w:rPr>
        <w:noProof/>
      </w:rPr>
      <w:pict w14:anchorId="331C8F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92" type="#_x0000_t75" style="position:absolute;margin-left:0;margin-top:0;width:595.2pt;height:842.25pt;z-index:-251655168;mso-position-horizontal:center;mso-position-horizontal-relative:margin;mso-position-vertical:center;mso-position-vertical-relative:margin"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F1738"/>
    <w:multiLevelType w:val="hybridMultilevel"/>
    <w:tmpl w:val="EF5889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84A2EFF"/>
    <w:multiLevelType w:val="hybridMultilevel"/>
    <w:tmpl w:val="1504B7D4"/>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A467BE"/>
    <w:multiLevelType w:val="hybridMultilevel"/>
    <w:tmpl w:val="6238794A"/>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15:restartNumberingAfterBreak="0">
    <w:nsid w:val="0DCA26B2"/>
    <w:multiLevelType w:val="hybridMultilevel"/>
    <w:tmpl w:val="A8241816"/>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0F456A90"/>
    <w:multiLevelType w:val="multilevel"/>
    <w:tmpl w:val="BFE2F24E"/>
    <w:lvl w:ilvl="0">
      <w:start w:val="1"/>
      <w:numFmt w:val="bullet"/>
      <w:lvlText w:val=""/>
      <w:lvlJc w:val="left"/>
      <w:pPr>
        <w:tabs>
          <w:tab w:val="num" w:pos="1311"/>
        </w:tabs>
        <w:ind w:left="1311" w:hanging="360"/>
      </w:pPr>
      <w:rPr>
        <w:rFonts w:ascii="Symbol" w:hAnsi="Symbol" w:cs="OpenSymbol" w:hint="default"/>
        <w:sz w:val="22"/>
      </w:rPr>
    </w:lvl>
    <w:lvl w:ilvl="1">
      <w:start w:val="1"/>
      <w:numFmt w:val="bullet"/>
      <w:lvlText w:val="◦"/>
      <w:lvlJc w:val="left"/>
      <w:pPr>
        <w:tabs>
          <w:tab w:val="num" w:pos="1671"/>
        </w:tabs>
        <w:ind w:left="1671" w:hanging="360"/>
      </w:pPr>
      <w:rPr>
        <w:rFonts w:ascii="OpenSymbol" w:hAnsi="OpenSymbol" w:cs="OpenSymbol" w:hint="default"/>
      </w:rPr>
    </w:lvl>
    <w:lvl w:ilvl="2">
      <w:start w:val="1"/>
      <w:numFmt w:val="bullet"/>
      <w:lvlText w:val="▪"/>
      <w:lvlJc w:val="left"/>
      <w:pPr>
        <w:tabs>
          <w:tab w:val="num" w:pos="2031"/>
        </w:tabs>
        <w:ind w:left="2031" w:hanging="360"/>
      </w:pPr>
      <w:rPr>
        <w:rFonts w:ascii="OpenSymbol" w:hAnsi="OpenSymbol" w:cs="OpenSymbol" w:hint="default"/>
      </w:rPr>
    </w:lvl>
    <w:lvl w:ilvl="3">
      <w:start w:val="1"/>
      <w:numFmt w:val="bullet"/>
      <w:lvlText w:val=""/>
      <w:lvlJc w:val="left"/>
      <w:pPr>
        <w:tabs>
          <w:tab w:val="num" w:pos="2391"/>
        </w:tabs>
        <w:ind w:left="2391" w:hanging="360"/>
      </w:pPr>
      <w:rPr>
        <w:rFonts w:ascii="Symbol" w:hAnsi="Symbol" w:cs="OpenSymbol" w:hint="default"/>
      </w:rPr>
    </w:lvl>
    <w:lvl w:ilvl="4">
      <w:start w:val="1"/>
      <w:numFmt w:val="bullet"/>
      <w:lvlText w:val="◦"/>
      <w:lvlJc w:val="left"/>
      <w:pPr>
        <w:tabs>
          <w:tab w:val="num" w:pos="2751"/>
        </w:tabs>
        <w:ind w:left="2751" w:hanging="360"/>
      </w:pPr>
      <w:rPr>
        <w:rFonts w:ascii="OpenSymbol" w:hAnsi="OpenSymbol" w:cs="OpenSymbol" w:hint="default"/>
      </w:rPr>
    </w:lvl>
    <w:lvl w:ilvl="5">
      <w:start w:val="1"/>
      <w:numFmt w:val="bullet"/>
      <w:lvlText w:val="▪"/>
      <w:lvlJc w:val="left"/>
      <w:pPr>
        <w:tabs>
          <w:tab w:val="num" w:pos="3111"/>
        </w:tabs>
        <w:ind w:left="3111" w:hanging="360"/>
      </w:pPr>
      <w:rPr>
        <w:rFonts w:ascii="OpenSymbol" w:hAnsi="OpenSymbol" w:cs="OpenSymbol" w:hint="default"/>
      </w:rPr>
    </w:lvl>
    <w:lvl w:ilvl="6">
      <w:start w:val="1"/>
      <w:numFmt w:val="bullet"/>
      <w:lvlText w:val=""/>
      <w:lvlJc w:val="left"/>
      <w:pPr>
        <w:tabs>
          <w:tab w:val="num" w:pos="3471"/>
        </w:tabs>
        <w:ind w:left="3471" w:hanging="360"/>
      </w:pPr>
      <w:rPr>
        <w:rFonts w:ascii="Symbol" w:hAnsi="Symbol" w:cs="OpenSymbol" w:hint="default"/>
      </w:rPr>
    </w:lvl>
    <w:lvl w:ilvl="7">
      <w:start w:val="1"/>
      <w:numFmt w:val="bullet"/>
      <w:lvlText w:val="◦"/>
      <w:lvlJc w:val="left"/>
      <w:pPr>
        <w:tabs>
          <w:tab w:val="num" w:pos="3831"/>
        </w:tabs>
        <w:ind w:left="3831" w:hanging="360"/>
      </w:pPr>
      <w:rPr>
        <w:rFonts w:ascii="OpenSymbol" w:hAnsi="OpenSymbol" w:cs="OpenSymbol" w:hint="default"/>
      </w:rPr>
    </w:lvl>
    <w:lvl w:ilvl="8">
      <w:start w:val="1"/>
      <w:numFmt w:val="bullet"/>
      <w:lvlText w:val="▪"/>
      <w:lvlJc w:val="left"/>
      <w:pPr>
        <w:tabs>
          <w:tab w:val="num" w:pos="4191"/>
        </w:tabs>
        <w:ind w:left="4191" w:hanging="360"/>
      </w:pPr>
      <w:rPr>
        <w:rFonts w:ascii="OpenSymbol" w:hAnsi="OpenSymbol" w:cs="OpenSymbol" w:hint="default"/>
      </w:rPr>
    </w:lvl>
  </w:abstractNum>
  <w:abstractNum w:abstractNumId="5" w15:restartNumberingAfterBreak="0">
    <w:nsid w:val="18E00120"/>
    <w:multiLevelType w:val="hybridMultilevel"/>
    <w:tmpl w:val="9C505284"/>
    <w:lvl w:ilvl="0" w:tplc="04080001">
      <w:start w:val="1"/>
      <w:numFmt w:val="bullet"/>
      <w:lvlText w:val=""/>
      <w:lvlJc w:val="left"/>
      <w:pPr>
        <w:ind w:left="1004" w:hanging="360"/>
      </w:pPr>
      <w:rPr>
        <w:rFonts w:ascii="Symbol" w:hAnsi="Symbol"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6" w15:restartNumberingAfterBreak="0">
    <w:nsid w:val="1E5E27C9"/>
    <w:multiLevelType w:val="hybridMultilevel"/>
    <w:tmpl w:val="053C27FC"/>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24BD1653"/>
    <w:multiLevelType w:val="hybridMultilevel"/>
    <w:tmpl w:val="5FB665F4"/>
    <w:lvl w:ilvl="0" w:tplc="0408000F">
      <w:start w:val="1"/>
      <w:numFmt w:val="decimal"/>
      <w:lvlText w:val="%1."/>
      <w:lvlJc w:val="left"/>
      <w:pPr>
        <w:tabs>
          <w:tab w:val="num" w:pos="720"/>
        </w:tabs>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A88693B"/>
    <w:multiLevelType w:val="multilevel"/>
    <w:tmpl w:val="7A0EE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40908"/>
    <w:multiLevelType w:val="hybridMultilevel"/>
    <w:tmpl w:val="A43C2A1C"/>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0" w15:restartNumberingAfterBreak="0">
    <w:nsid w:val="3AD536C4"/>
    <w:multiLevelType w:val="hybridMultilevel"/>
    <w:tmpl w:val="80524BA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15:restartNumberingAfterBreak="0">
    <w:nsid w:val="3EDE0D2F"/>
    <w:multiLevelType w:val="multilevel"/>
    <w:tmpl w:val="05A00C78"/>
    <w:lvl w:ilvl="0">
      <w:start w:val="1"/>
      <w:numFmt w:val="bullet"/>
      <w:lvlText w:val=""/>
      <w:lvlJc w:val="left"/>
      <w:pPr>
        <w:ind w:left="720" w:hanging="360"/>
      </w:pPr>
      <w:rPr>
        <w:rFonts w:ascii="Symbol" w:hAnsi="Symbol" w:cs="Symbol"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7E5393"/>
    <w:multiLevelType w:val="hybridMultilevel"/>
    <w:tmpl w:val="88D85EE0"/>
    <w:lvl w:ilvl="0" w:tplc="8758E046">
      <w:start w:val="1"/>
      <w:numFmt w:val="decimal"/>
      <w:lvlText w:val="%1."/>
      <w:lvlJc w:val="left"/>
      <w:pPr>
        <w:ind w:left="1069" w:hanging="360"/>
      </w:pPr>
      <w:rPr>
        <w:rFonts w:hint="default"/>
        <w:i w:val="0"/>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3" w15:restartNumberingAfterBreak="0">
    <w:nsid w:val="44AE18D7"/>
    <w:multiLevelType w:val="multilevel"/>
    <w:tmpl w:val="28F0EBEC"/>
    <w:lvl w:ilvl="0">
      <w:start w:val="1"/>
      <w:numFmt w:val="bullet"/>
      <w:lvlText w:val=""/>
      <w:lvlJc w:val="left"/>
      <w:pPr>
        <w:ind w:left="720"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7776E95"/>
    <w:multiLevelType w:val="hybridMultilevel"/>
    <w:tmpl w:val="6D40A64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57AF18A8"/>
    <w:multiLevelType w:val="hybridMultilevel"/>
    <w:tmpl w:val="A656B54E"/>
    <w:lvl w:ilvl="0" w:tplc="04080005">
      <w:start w:val="1"/>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9792D81"/>
    <w:multiLevelType w:val="hybridMultilevel"/>
    <w:tmpl w:val="6DDCF6D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7" w15:restartNumberingAfterBreak="0">
    <w:nsid w:val="61B47AAF"/>
    <w:multiLevelType w:val="hybridMultilevel"/>
    <w:tmpl w:val="B4489C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6536284F"/>
    <w:multiLevelType w:val="multilevel"/>
    <w:tmpl w:val="0CA8C88C"/>
    <w:lvl w:ilvl="0">
      <w:start w:val="1"/>
      <w:numFmt w:val="bullet"/>
      <w:lvlText w:val=""/>
      <w:lvlJc w:val="left"/>
      <w:pPr>
        <w:ind w:left="795" w:hanging="360"/>
      </w:pPr>
      <w:rPr>
        <w:rFonts w:ascii="Symbol" w:hAnsi="Symbol" w:cs="Symbo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CF846B9"/>
    <w:multiLevelType w:val="hybridMultilevel"/>
    <w:tmpl w:val="C4625CAE"/>
    <w:lvl w:ilvl="0" w:tplc="04080005">
      <w:start w:val="1"/>
      <w:numFmt w:val="bullet"/>
      <w:lvlText w:val=""/>
      <w:lvlJc w:val="left"/>
      <w:pPr>
        <w:tabs>
          <w:tab w:val="num" w:pos="1500"/>
        </w:tabs>
        <w:ind w:left="1500" w:hanging="360"/>
      </w:pPr>
      <w:rPr>
        <w:rFonts w:ascii="Wingdings" w:hAnsi="Wingdings" w:hint="default"/>
      </w:rPr>
    </w:lvl>
    <w:lvl w:ilvl="1" w:tplc="04080003" w:tentative="1">
      <w:start w:val="1"/>
      <w:numFmt w:val="bullet"/>
      <w:lvlText w:val="o"/>
      <w:lvlJc w:val="left"/>
      <w:pPr>
        <w:tabs>
          <w:tab w:val="num" w:pos="2220"/>
        </w:tabs>
        <w:ind w:left="2220" w:hanging="360"/>
      </w:pPr>
      <w:rPr>
        <w:rFonts w:ascii="Courier New" w:hAnsi="Courier New" w:cs="Courier New" w:hint="default"/>
      </w:rPr>
    </w:lvl>
    <w:lvl w:ilvl="2" w:tplc="04080005" w:tentative="1">
      <w:start w:val="1"/>
      <w:numFmt w:val="bullet"/>
      <w:lvlText w:val=""/>
      <w:lvlJc w:val="left"/>
      <w:pPr>
        <w:tabs>
          <w:tab w:val="num" w:pos="2940"/>
        </w:tabs>
        <w:ind w:left="2940" w:hanging="360"/>
      </w:pPr>
      <w:rPr>
        <w:rFonts w:ascii="Wingdings" w:hAnsi="Wingdings" w:hint="default"/>
      </w:rPr>
    </w:lvl>
    <w:lvl w:ilvl="3" w:tplc="04080001" w:tentative="1">
      <w:start w:val="1"/>
      <w:numFmt w:val="bullet"/>
      <w:lvlText w:val=""/>
      <w:lvlJc w:val="left"/>
      <w:pPr>
        <w:tabs>
          <w:tab w:val="num" w:pos="3660"/>
        </w:tabs>
        <w:ind w:left="3660" w:hanging="360"/>
      </w:pPr>
      <w:rPr>
        <w:rFonts w:ascii="Symbol" w:hAnsi="Symbol" w:hint="default"/>
      </w:rPr>
    </w:lvl>
    <w:lvl w:ilvl="4" w:tplc="04080003" w:tentative="1">
      <w:start w:val="1"/>
      <w:numFmt w:val="bullet"/>
      <w:lvlText w:val="o"/>
      <w:lvlJc w:val="left"/>
      <w:pPr>
        <w:tabs>
          <w:tab w:val="num" w:pos="4380"/>
        </w:tabs>
        <w:ind w:left="4380" w:hanging="360"/>
      </w:pPr>
      <w:rPr>
        <w:rFonts w:ascii="Courier New" w:hAnsi="Courier New" w:cs="Courier New" w:hint="default"/>
      </w:rPr>
    </w:lvl>
    <w:lvl w:ilvl="5" w:tplc="04080005" w:tentative="1">
      <w:start w:val="1"/>
      <w:numFmt w:val="bullet"/>
      <w:lvlText w:val=""/>
      <w:lvlJc w:val="left"/>
      <w:pPr>
        <w:tabs>
          <w:tab w:val="num" w:pos="5100"/>
        </w:tabs>
        <w:ind w:left="5100" w:hanging="360"/>
      </w:pPr>
      <w:rPr>
        <w:rFonts w:ascii="Wingdings" w:hAnsi="Wingdings" w:hint="default"/>
      </w:rPr>
    </w:lvl>
    <w:lvl w:ilvl="6" w:tplc="04080001" w:tentative="1">
      <w:start w:val="1"/>
      <w:numFmt w:val="bullet"/>
      <w:lvlText w:val=""/>
      <w:lvlJc w:val="left"/>
      <w:pPr>
        <w:tabs>
          <w:tab w:val="num" w:pos="5820"/>
        </w:tabs>
        <w:ind w:left="5820" w:hanging="360"/>
      </w:pPr>
      <w:rPr>
        <w:rFonts w:ascii="Symbol" w:hAnsi="Symbol" w:hint="default"/>
      </w:rPr>
    </w:lvl>
    <w:lvl w:ilvl="7" w:tplc="04080003" w:tentative="1">
      <w:start w:val="1"/>
      <w:numFmt w:val="bullet"/>
      <w:lvlText w:val="o"/>
      <w:lvlJc w:val="left"/>
      <w:pPr>
        <w:tabs>
          <w:tab w:val="num" w:pos="6540"/>
        </w:tabs>
        <w:ind w:left="6540" w:hanging="360"/>
      </w:pPr>
      <w:rPr>
        <w:rFonts w:ascii="Courier New" w:hAnsi="Courier New" w:cs="Courier New" w:hint="default"/>
      </w:rPr>
    </w:lvl>
    <w:lvl w:ilvl="8" w:tplc="04080005" w:tentative="1">
      <w:start w:val="1"/>
      <w:numFmt w:val="bullet"/>
      <w:lvlText w:val=""/>
      <w:lvlJc w:val="left"/>
      <w:pPr>
        <w:tabs>
          <w:tab w:val="num" w:pos="7260"/>
        </w:tabs>
        <w:ind w:left="7260" w:hanging="360"/>
      </w:pPr>
      <w:rPr>
        <w:rFonts w:ascii="Wingdings" w:hAnsi="Wingdings" w:hint="default"/>
      </w:rPr>
    </w:lvl>
  </w:abstractNum>
  <w:abstractNum w:abstractNumId="20" w15:restartNumberingAfterBreak="0">
    <w:nsid w:val="70F12FDD"/>
    <w:multiLevelType w:val="multilevel"/>
    <w:tmpl w:val="F852E4E0"/>
    <w:lvl w:ilvl="0">
      <w:start w:val="1"/>
      <w:numFmt w:val="bullet"/>
      <w:lvlText w:val=""/>
      <w:lvlJc w:val="left"/>
      <w:pPr>
        <w:tabs>
          <w:tab w:val="num" w:pos="720"/>
        </w:tabs>
        <w:ind w:left="720" w:hanging="360"/>
      </w:pPr>
      <w:rPr>
        <w:rFonts w:ascii="Wingdings" w:hAnsi="Wingdings" w:cs="OpenSymbol" w:hint="default"/>
      </w:rPr>
    </w:lvl>
    <w:lvl w:ilvl="1">
      <w:start w:val="1"/>
      <w:numFmt w:val="bullet"/>
      <w:lvlText w:val=""/>
      <w:lvlJc w:val="left"/>
      <w:pPr>
        <w:tabs>
          <w:tab w:val="num" w:pos="1080"/>
        </w:tabs>
        <w:ind w:left="1080" w:hanging="360"/>
      </w:pPr>
      <w:rPr>
        <w:rFonts w:ascii="Wingdings" w:hAnsi="Wingdings" w:cs="OpenSymbol" w:hint="default"/>
      </w:rPr>
    </w:lvl>
    <w:lvl w:ilvl="2">
      <w:start w:val="1"/>
      <w:numFmt w:val="bullet"/>
      <w:lvlText w:val=""/>
      <w:lvlJc w:val="left"/>
      <w:pPr>
        <w:tabs>
          <w:tab w:val="num" w:pos="1440"/>
        </w:tabs>
        <w:ind w:left="1440" w:hanging="360"/>
      </w:pPr>
      <w:rPr>
        <w:rFonts w:ascii="Wingdings" w:hAnsi="Wingdings" w:cs="OpenSymbol" w:hint="default"/>
      </w:rPr>
    </w:lvl>
    <w:lvl w:ilvl="3">
      <w:start w:val="1"/>
      <w:numFmt w:val="bullet"/>
      <w:lvlText w:val=""/>
      <w:lvlJc w:val="left"/>
      <w:pPr>
        <w:tabs>
          <w:tab w:val="num" w:pos="1800"/>
        </w:tabs>
        <w:ind w:left="1800" w:hanging="360"/>
      </w:pPr>
      <w:rPr>
        <w:rFonts w:ascii="Wingdings" w:hAnsi="Wingdings" w:cs="OpenSymbol" w:hint="default"/>
      </w:rPr>
    </w:lvl>
    <w:lvl w:ilvl="4">
      <w:start w:val="1"/>
      <w:numFmt w:val="bullet"/>
      <w:lvlText w:val=""/>
      <w:lvlJc w:val="left"/>
      <w:pPr>
        <w:tabs>
          <w:tab w:val="num" w:pos="2160"/>
        </w:tabs>
        <w:ind w:left="2160" w:hanging="360"/>
      </w:pPr>
      <w:rPr>
        <w:rFonts w:ascii="Wingdings" w:hAnsi="Wingdings" w:cs="OpenSymbol" w:hint="default"/>
      </w:rPr>
    </w:lvl>
    <w:lvl w:ilvl="5">
      <w:start w:val="1"/>
      <w:numFmt w:val="bullet"/>
      <w:lvlText w:val=""/>
      <w:lvlJc w:val="left"/>
      <w:pPr>
        <w:tabs>
          <w:tab w:val="num" w:pos="2520"/>
        </w:tabs>
        <w:ind w:left="2520" w:hanging="360"/>
      </w:pPr>
      <w:rPr>
        <w:rFonts w:ascii="Wingdings" w:hAnsi="Wingdings" w:cs="OpenSymbol" w:hint="default"/>
      </w:rPr>
    </w:lvl>
    <w:lvl w:ilvl="6">
      <w:start w:val="1"/>
      <w:numFmt w:val="bullet"/>
      <w:lvlText w:val=""/>
      <w:lvlJc w:val="left"/>
      <w:pPr>
        <w:tabs>
          <w:tab w:val="num" w:pos="2880"/>
        </w:tabs>
        <w:ind w:left="2880" w:hanging="360"/>
      </w:pPr>
      <w:rPr>
        <w:rFonts w:ascii="Wingdings" w:hAnsi="Wingdings" w:cs="OpenSymbol" w:hint="default"/>
      </w:rPr>
    </w:lvl>
    <w:lvl w:ilvl="7">
      <w:start w:val="1"/>
      <w:numFmt w:val="bullet"/>
      <w:lvlText w:val=""/>
      <w:lvlJc w:val="left"/>
      <w:pPr>
        <w:tabs>
          <w:tab w:val="num" w:pos="3240"/>
        </w:tabs>
        <w:ind w:left="3240" w:hanging="360"/>
      </w:pPr>
      <w:rPr>
        <w:rFonts w:ascii="Wingdings" w:hAnsi="Wingdings" w:cs="OpenSymbol" w:hint="default"/>
      </w:rPr>
    </w:lvl>
    <w:lvl w:ilvl="8">
      <w:start w:val="1"/>
      <w:numFmt w:val="bullet"/>
      <w:lvlText w:val=""/>
      <w:lvlJc w:val="left"/>
      <w:pPr>
        <w:tabs>
          <w:tab w:val="num" w:pos="3600"/>
        </w:tabs>
        <w:ind w:left="3600" w:hanging="360"/>
      </w:pPr>
      <w:rPr>
        <w:rFonts w:ascii="Wingdings" w:hAnsi="Wingdings" w:cs="OpenSymbol" w:hint="default"/>
      </w:rPr>
    </w:lvl>
  </w:abstractNum>
  <w:abstractNum w:abstractNumId="21" w15:restartNumberingAfterBreak="0">
    <w:nsid w:val="72B66FBF"/>
    <w:multiLevelType w:val="hybridMultilevel"/>
    <w:tmpl w:val="952A16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7A2AE0"/>
    <w:multiLevelType w:val="multilevel"/>
    <w:tmpl w:val="2C841F36"/>
    <w:lvl w:ilvl="0">
      <w:start w:val="1"/>
      <w:numFmt w:val="bullet"/>
      <w:lvlText w:val=""/>
      <w:lvlJc w:val="left"/>
      <w:pPr>
        <w:ind w:left="1004" w:hanging="360"/>
      </w:pPr>
      <w:rPr>
        <w:rFonts w:ascii="Symbol" w:hAnsi="Symbol" w:cs="Symbol" w:hint="default"/>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D6C7037"/>
    <w:multiLevelType w:val="hybridMultilevel"/>
    <w:tmpl w:val="89225566"/>
    <w:lvl w:ilvl="0" w:tplc="3CFE62D4">
      <w:start w:val="1"/>
      <w:numFmt w:val="bullet"/>
      <w:lvlText w:val=""/>
      <w:lvlJc w:val="left"/>
      <w:pPr>
        <w:tabs>
          <w:tab w:val="num" w:pos="397"/>
        </w:tabs>
        <w:ind w:left="397" w:hanging="397"/>
      </w:pPr>
      <w:rPr>
        <w:rFonts w:ascii="Webdings" w:hAnsi="Web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7"/>
  </w:num>
  <w:num w:numId="2">
    <w:abstractNumId w:val="10"/>
  </w:num>
  <w:num w:numId="3">
    <w:abstractNumId w:val="6"/>
  </w:num>
  <w:num w:numId="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15"/>
  </w:num>
  <w:num w:numId="11">
    <w:abstractNumId w:val="19"/>
  </w:num>
  <w:num w:numId="12">
    <w:abstractNumId w:val="9"/>
  </w:num>
  <w:num w:numId="13">
    <w:abstractNumId w:val="12"/>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22"/>
  </w:num>
  <w:num w:numId="18">
    <w:abstractNumId w:val="13"/>
  </w:num>
  <w:num w:numId="19">
    <w:abstractNumId w:val="20"/>
  </w:num>
  <w:num w:numId="20">
    <w:abstractNumId w:val="3"/>
  </w:num>
  <w:num w:numId="21">
    <w:abstractNumId w:val="5"/>
  </w:num>
  <w:num w:numId="22">
    <w:abstractNumId w:val="21"/>
  </w:num>
  <w:num w:numId="23">
    <w:abstractNumId w:val="11"/>
  </w:num>
  <w:num w:numId="24">
    <w:abstractNumId w:val="18"/>
  </w:num>
  <w:num w:numId="25">
    <w:abstractNumId w:val="4"/>
  </w:num>
  <w:num w:numId="26">
    <w:abstractNumId w:val="17"/>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94">
      <o:colormru v:ext="edit" colors="#00adef,#0075b2,#369"/>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5E6"/>
    <w:rsid w:val="000012B0"/>
    <w:rsid w:val="00015F48"/>
    <w:rsid w:val="00016B97"/>
    <w:rsid w:val="00025055"/>
    <w:rsid w:val="000357C6"/>
    <w:rsid w:val="00042DD9"/>
    <w:rsid w:val="00052EEA"/>
    <w:rsid w:val="0005418E"/>
    <w:rsid w:val="000631F1"/>
    <w:rsid w:val="00073734"/>
    <w:rsid w:val="000813EB"/>
    <w:rsid w:val="000877A2"/>
    <w:rsid w:val="00087ACB"/>
    <w:rsid w:val="000A3207"/>
    <w:rsid w:val="000A3C32"/>
    <w:rsid w:val="000B0995"/>
    <w:rsid w:val="000C65A5"/>
    <w:rsid w:val="000D4077"/>
    <w:rsid w:val="000E1D39"/>
    <w:rsid w:val="001271C9"/>
    <w:rsid w:val="0015424E"/>
    <w:rsid w:val="00161E7D"/>
    <w:rsid w:val="001653E2"/>
    <w:rsid w:val="0016571E"/>
    <w:rsid w:val="00174329"/>
    <w:rsid w:val="00177088"/>
    <w:rsid w:val="001863DB"/>
    <w:rsid w:val="001864AF"/>
    <w:rsid w:val="00197DCA"/>
    <w:rsid w:val="001B5BDB"/>
    <w:rsid w:val="001C0BBD"/>
    <w:rsid w:val="001D5BC9"/>
    <w:rsid w:val="001E1D21"/>
    <w:rsid w:val="001F12B4"/>
    <w:rsid w:val="001F33E0"/>
    <w:rsid w:val="00201BAB"/>
    <w:rsid w:val="00204B3C"/>
    <w:rsid w:val="002104CE"/>
    <w:rsid w:val="0024101B"/>
    <w:rsid w:val="002530B0"/>
    <w:rsid w:val="0026007D"/>
    <w:rsid w:val="00274BD5"/>
    <w:rsid w:val="00285EA3"/>
    <w:rsid w:val="002A4F0F"/>
    <w:rsid w:val="002B3459"/>
    <w:rsid w:val="002B45F7"/>
    <w:rsid w:val="002C318A"/>
    <w:rsid w:val="002C44F9"/>
    <w:rsid w:val="002D2CA8"/>
    <w:rsid w:val="002D3489"/>
    <w:rsid w:val="002D43C5"/>
    <w:rsid w:val="002D70EE"/>
    <w:rsid w:val="002E579C"/>
    <w:rsid w:val="00301125"/>
    <w:rsid w:val="00314E9A"/>
    <w:rsid w:val="003160E0"/>
    <w:rsid w:val="00321312"/>
    <w:rsid w:val="00341A16"/>
    <w:rsid w:val="00343828"/>
    <w:rsid w:val="00344BDB"/>
    <w:rsid w:val="003456E0"/>
    <w:rsid w:val="003505CB"/>
    <w:rsid w:val="00361DCA"/>
    <w:rsid w:val="00375DE8"/>
    <w:rsid w:val="00384B22"/>
    <w:rsid w:val="00386E1C"/>
    <w:rsid w:val="003910FF"/>
    <w:rsid w:val="00391BDD"/>
    <w:rsid w:val="00394501"/>
    <w:rsid w:val="003A330B"/>
    <w:rsid w:val="003A4603"/>
    <w:rsid w:val="003B12C0"/>
    <w:rsid w:val="003B42D6"/>
    <w:rsid w:val="003C2CD7"/>
    <w:rsid w:val="003C422D"/>
    <w:rsid w:val="003C7F4A"/>
    <w:rsid w:val="003E11DE"/>
    <w:rsid w:val="003E20C0"/>
    <w:rsid w:val="003E32AD"/>
    <w:rsid w:val="00403332"/>
    <w:rsid w:val="00407CE6"/>
    <w:rsid w:val="00410F3A"/>
    <w:rsid w:val="004171A9"/>
    <w:rsid w:val="00417B17"/>
    <w:rsid w:val="00421342"/>
    <w:rsid w:val="00422A04"/>
    <w:rsid w:val="00424330"/>
    <w:rsid w:val="0042559F"/>
    <w:rsid w:val="0042674A"/>
    <w:rsid w:val="00432D25"/>
    <w:rsid w:val="004363B1"/>
    <w:rsid w:val="00467788"/>
    <w:rsid w:val="00476851"/>
    <w:rsid w:val="004802B4"/>
    <w:rsid w:val="0048686C"/>
    <w:rsid w:val="004964D2"/>
    <w:rsid w:val="004977E0"/>
    <w:rsid w:val="004A4A53"/>
    <w:rsid w:val="004A6558"/>
    <w:rsid w:val="004A666F"/>
    <w:rsid w:val="004C2A82"/>
    <w:rsid w:val="004C5400"/>
    <w:rsid w:val="004D27B2"/>
    <w:rsid w:val="004D51DD"/>
    <w:rsid w:val="004E4C36"/>
    <w:rsid w:val="004E5E3F"/>
    <w:rsid w:val="004F131E"/>
    <w:rsid w:val="004F5959"/>
    <w:rsid w:val="00503253"/>
    <w:rsid w:val="00507641"/>
    <w:rsid w:val="005111F5"/>
    <w:rsid w:val="00514062"/>
    <w:rsid w:val="005347D5"/>
    <w:rsid w:val="005371FC"/>
    <w:rsid w:val="005444E0"/>
    <w:rsid w:val="00550BE7"/>
    <w:rsid w:val="005662AA"/>
    <w:rsid w:val="005744DF"/>
    <w:rsid w:val="00575073"/>
    <w:rsid w:val="00576294"/>
    <w:rsid w:val="00582B9D"/>
    <w:rsid w:val="005A79F4"/>
    <w:rsid w:val="005B0E32"/>
    <w:rsid w:val="005B179C"/>
    <w:rsid w:val="005B6A60"/>
    <w:rsid w:val="005B6A81"/>
    <w:rsid w:val="005C1EBD"/>
    <w:rsid w:val="005C2A61"/>
    <w:rsid w:val="005D0586"/>
    <w:rsid w:val="005D21DE"/>
    <w:rsid w:val="005D5539"/>
    <w:rsid w:val="005D7527"/>
    <w:rsid w:val="005F6CD3"/>
    <w:rsid w:val="0060136F"/>
    <w:rsid w:val="00613069"/>
    <w:rsid w:val="006249B6"/>
    <w:rsid w:val="00625D1F"/>
    <w:rsid w:val="00635AFF"/>
    <w:rsid w:val="0065510C"/>
    <w:rsid w:val="00670556"/>
    <w:rsid w:val="006A7547"/>
    <w:rsid w:val="006B4391"/>
    <w:rsid w:val="006B62C6"/>
    <w:rsid w:val="006B63A7"/>
    <w:rsid w:val="006B7092"/>
    <w:rsid w:val="006D0CF9"/>
    <w:rsid w:val="006D22C6"/>
    <w:rsid w:val="006D64A8"/>
    <w:rsid w:val="006E1D91"/>
    <w:rsid w:val="006E55BF"/>
    <w:rsid w:val="006F5D6D"/>
    <w:rsid w:val="006F7034"/>
    <w:rsid w:val="00700716"/>
    <w:rsid w:val="00703991"/>
    <w:rsid w:val="00734EE9"/>
    <w:rsid w:val="007A0DF8"/>
    <w:rsid w:val="007A3852"/>
    <w:rsid w:val="007A4FFB"/>
    <w:rsid w:val="007B1454"/>
    <w:rsid w:val="007C5CAC"/>
    <w:rsid w:val="007E0799"/>
    <w:rsid w:val="007E4173"/>
    <w:rsid w:val="007E63E8"/>
    <w:rsid w:val="007E74BD"/>
    <w:rsid w:val="007F2E19"/>
    <w:rsid w:val="007F7B37"/>
    <w:rsid w:val="00826BC1"/>
    <w:rsid w:val="00860DF7"/>
    <w:rsid w:val="00861452"/>
    <w:rsid w:val="00864C4A"/>
    <w:rsid w:val="00865D4F"/>
    <w:rsid w:val="00871B0B"/>
    <w:rsid w:val="0087715D"/>
    <w:rsid w:val="008A5143"/>
    <w:rsid w:val="008A7C37"/>
    <w:rsid w:val="008B29A0"/>
    <w:rsid w:val="008B2E6E"/>
    <w:rsid w:val="008D05C5"/>
    <w:rsid w:val="008D0EF8"/>
    <w:rsid w:val="008F24F7"/>
    <w:rsid w:val="0092557D"/>
    <w:rsid w:val="0093009C"/>
    <w:rsid w:val="00941FE5"/>
    <w:rsid w:val="00954513"/>
    <w:rsid w:val="009704E9"/>
    <w:rsid w:val="00970F73"/>
    <w:rsid w:val="00985C8D"/>
    <w:rsid w:val="0099623B"/>
    <w:rsid w:val="00996F61"/>
    <w:rsid w:val="009B2DDC"/>
    <w:rsid w:val="009B3E76"/>
    <w:rsid w:val="009B481A"/>
    <w:rsid w:val="009D0160"/>
    <w:rsid w:val="009D4CCB"/>
    <w:rsid w:val="009D7701"/>
    <w:rsid w:val="009E0792"/>
    <w:rsid w:val="009E3EBE"/>
    <w:rsid w:val="009F4E54"/>
    <w:rsid w:val="00A10B57"/>
    <w:rsid w:val="00A1202F"/>
    <w:rsid w:val="00A20619"/>
    <w:rsid w:val="00A206CB"/>
    <w:rsid w:val="00A41C6C"/>
    <w:rsid w:val="00A4564F"/>
    <w:rsid w:val="00A63533"/>
    <w:rsid w:val="00A70695"/>
    <w:rsid w:val="00A76791"/>
    <w:rsid w:val="00A87251"/>
    <w:rsid w:val="00A910B3"/>
    <w:rsid w:val="00AA4F79"/>
    <w:rsid w:val="00AB3CC9"/>
    <w:rsid w:val="00AB7464"/>
    <w:rsid w:val="00AD53D9"/>
    <w:rsid w:val="00AD720F"/>
    <w:rsid w:val="00AE2B31"/>
    <w:rsid w:val="00AF114C"/>
    <w:rsid w:val="00AF615B"/>
    <w:rsid w:val="00B20203"/>
    <w:rsid w:val="00B34E92"/>
    <w:rsid w:val="00B37A64"/>
    <w:rsid w:val="00B448EF"/>
    <w:rsid w:val="00B5159B"/>
    <w:rsid w:val="00B52CDE"/>
    <w:rsid w:val="00B61BE9"/>
    <w:rsid w:val="00B6339D"/>
    <w:rsid w:val="00B65FBA"/>
    <w:rsid w:val="00B84DA3"/>
    <w:rsid w:val="00B958C6"/>
    <w:rsid w:val="00BA6688"/>
    <w:rsid w:val="00BB3CB8"/>
    <w:rsid w:val="00BD35B0"/>
    <w:rsid w:val="00BF1C8B"/>
    <w:rsid w:val="00C031BB"/>
    <w:rsid w:val="00C06643"/>
    <w:rsid w:val="00C15C51"/>
    <w:rsid w:val="00C22314"/>
    <w:rsid w:val="00C22A45"/>
    <w:rsid w:val="00C26B94"/>
    <w:rsid w:val="00C309CF"/>
    <w:rsid w:val="00C74424"/>
    <w:rsid w:val="00CA07FA"/>
    <w:rsid w:val="00CA1A4D"/>
    <w:rsid w:val="00CA7964"/>
    <w:rsid w:val="00CC6168"/>
    <w:rsid w:val="00CD2AA9"/>
    <w:rsid w:val="00CD3287"/>
    <w:rsid w:val="00CD3940"/>
    <w:rsid w:val="00CD539A"/>
    <w:rsid w:val="00CF1C24"/>
    <w:rsid w:val="00CF1F7F"/>
    <w:rsid w:val="00CF2420"/>
    <w:rsid w:val="00CF25E6"/>
    <w:rsid w:val="00D02354"/>
    <w:rsid w:val="00D03BFA"/>
    <w:rsid w:val="00D0514A"/>
    <w:rsid w:val="00D07769"/>
    <w:rsid w:val="00D317EF"/>
    <w:rsid w:val="00D37A8B"/>
    <w:rsid w:val="00D46C48"/>
    <w:rsid w:val="00D52C58"/>
    <w:rsid w:val="00D55A3B"/>
    <w:rsid w:val="00D70DCA"/>
    <w:rsid w:val="00D82A22"/>
    <w:rsid w:val="00D86698"/>
    <w:rsid w:val="00D93462"/>
    <w:rsid w:val="00DA09DF"/>
    <w:rsid w:val="00DB02F4"/>
    <w:rsid w:val="00DD36A9"/>
    <w:rsid w:val="00E00D42"/>
    <w:rsid w:val="00E05035"/>
    <w:rsid w:val="00E06A81"/>
    <w:rsid w:val="00E07178"/>
    <w:rsid w:val="00E27FDE"/>
    <w:rsid w:val="00E35485"/>
    <w:rsid w:val="00E3636B"/>
    <w:rsid w:val="00E42CBD"/>
    <w:rsid w:val="00E50FAB"/>
    <w:rsid w:val="00E54C09"/>
    <w:rsid w:val="00E658A8"/>
    <w:rsid w:val="00E6737A"/>
    <w:rsid w:val="00E71154"/>
    <w:rsid w:val="00E83C8B"/>
    <w:rsid w:val="00E85D04"/>
    <w:rsid w:val="00E8686F"/>
    <w:rsid w:val="00E86B25"/>
    <w:rsid w:val="00EA2C8A"/>
    <w:rsid w:val="00EA655C"/>
    <w:rsid w:val="00EA7908"/>
    <w:rsid w:val="00EB1D07"/>
    <w:rsid w:val="00EC7180"/>
    <w:rsid w:val="00EE0935"/>
    <w:rsid w:val="00EF12A7"/>
    <w:rsid w:val="00F10531"/>
    <w:rsid w:val="00F1057A"/>
    <w:rsid w:val="00F45522"/>
    <w:rsid w:val="00F465C2"/>
    <w:rsid w:val="00F56368"/>
    <w:rsid w:val="00F57538"/>
    <w:rsid w:val="00F57E2A"/>
    <w:rsid w:val="00F6704D"/>
    <w:rsid w:val="00F67454"/>
    <w:rsid w:val="00F73743"/>
    <w:rsid w:val="00F75C42"/>
    <w:rsid w:val="00F76E6F"/>
    <w:rsid w:val="00F87FAE"/>
    <w:rsid w:val="00F90D4C"/>
    <w:rsid w:val="00F977A3"/>
    <w:rsid w:val="00FA3EE5"/>
    <w:rsid w:val="00FB2446"/>
    <w:rsid w:val="00FB705D"/>
    <w:rsid w:val="00FD2452"/>
    <w:rsid w:val="00FD2E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colormru v:ext="edit" colors="#00adef,#0075b2,#369"/>
    </o:shapedefaults>
    <o:shapelayout v:ext="edit">
      <o:idmap v:ext="edit" data="1"/>
    </o:shapelayout>
  </w:shapeDefaults>
  <w:decimalSymbol w:val=","/>
  <w:listSeparator w:val=";"/>
  <w14:docId w14:val="47D18B12"/>
  <w15:chartTrackingRefBased/>
  <w15:docId w15:val="{3C22258F-10B7-4C9E-B4A9-C41DF9C19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06CB"/>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720" w:right="540" w:hanging="360"/>
    </w:pPr>
    <w:rPr>
      <w:rFonts w:eastAsia="SimSun"/>
      <w:szCs w:val="20"/>
    </w:rPr>
  </w:style>
  <w:style w:type="paragraph" w:styleId="a4">
    <w:name w:val="footer"/>
    <w:basedOn w:val="a"/>
    <w:pPr>
      <w:tabs>
        <w:tab w:val="center" w:pos="4153"/>
        <w:tab w:val="right" w:pos="8306"/>
      </w:tabs>
    </w:pPr>
  </w:style>
  <w:style w:type="character" w:styleId="-">
    <w:name w:val="Hyperlink"/>
    <w:rPr>
      <w:color w:val="0000FF"/>
      <w:u w:val="single"/>
    </w:rPr>
  </w:style>
  <w:style w:type="paragraph" w:styleId="a5">
    <w:name w:val="header"/>
    <w:basedOn w:val="a"/>
    <w:pPr>
      <w:tabs>
        <w:tab w:val="center" w:pos="4153"/>
        <w:tab w:val="right" w:pos="8306"/>
      </w:tabs>
    </w:pPr>
  </w:style>
  <w:style w:type="character" w:customStyle="1" w:styleId="Verdana">
    <w:name w:val="Στυλ Verdana"/>
    <w:rPr>
      <w:rFonts w:ascii="Verdana" w:hAnsi="Verdana" w:hint="default"/>
      <w:sz w:val="20"/>
    </w:rPr>
  </w:style>
  <w:style w:type="paragraph" w:styleId="a6">
    <w:name w:val="List Paragraph"/>
    <w:basedOn w:val="a"/>
    <w:qFormat/>
    <w:pPr>
      <w:spacing w:line="300" w:lineRule="auto"/>
      <w:ind w:left="720"/>
      <w:jc w:val="both"/>
    </w:pPr>
    <w:rPr>
      <w:rFonts w:ascii="Arial" w:hAnsi="Arial"/>
      <w:sz w:val="22"/>
      <w:szCs w:val="20"/>
      <w:lang w:eastAsia="en-US"/>
    </w:rPr>
  </w:style>
  <w:style w:type="paragraph" w:styleId="a7">
    <w:name w:val="Body Text"/>
    <w:basedOn w:val="a"/>
    <w:link w:val="Char"/>
    <w:pPr>
      <w:spacing w:line="280" w:lineRule="atLeast"/>
      <w:jc w:val="both"/>
    </w:pPr>
  </w:style>
  <w:style w:type="paragraph" w:styleId="a8">
    <w:name w:val="footnote text"/>
    <w:basedOn w:val="a"/>
    <w:semiHidden/>
    <w:pPr>
      <w:widowControl w:val="0"/>
      <w:suppressAutoHyphens/>
      <w:jc w:val="both"/>
    </w:pPr>
    <w:rPr>
      <w:rFonts w:ascii="Book Antiqua" w:eastAsia="Arial" w:hAnsi="Book Antiqua"/>
      <w:kern w:val="2"/>
      <w:sz w:val="20"/>
      <w:szCs w:val="20"/>
    </w:rPr>
  </w:style>
  <w:style w:type="paragraph" w:styleId="20">
    <w:name w:val="Body Text 2"/>
    <w:basedOn w:val="a"/>
    <w:pPr>
      <w:spacing w:after="120" w:line="480" w:lineRule="auto"/>
    </w:pPr>
  </w:style>
  <w:style w:type="paragraph" w:styleId="30">
    <w:name w:val="Body Text 3"/>
    <w:basedOn w:val="a"/>
    <w:pPr>
      <w:spacing w:after="120"/>
    </w:pPr>
    <w:rPr>
      <w:sz w:val="16"/>
      <w:szCs w:val="16"/>
    </w:rPr>
  </w:style>
  <w:style w:type="character" w:styleId="a9">
    <w:name w:val="footnote reference"/>
    <w:semiHidden/>
    <w:rPr>
      <w:vertAlign w:val="superscript"/>
    </w:rPr>
  </w:style>
  <w:style w:type="character" w:customStyle="1" w:styleId="CharChar">
    <w:name w:val="Char Char"/>
    <w:rPr>
      <w:sz w:val="24"/>
      <w:szCs w:val="24"/>
    </w:rPr>
  </w:style>
  <w:style w:type="paragraph" w:styleId="aa">
    <w:name w:val="No Spacing"/>
    <w:uiPriority w:val="1"/>
    <w:qFormat/>
    <w:rsid w:val="00AB7464"/>
    <w:rPr>
      <w:rFonts w:ascii="Calibri" w:hAnsi="Calibri"/>
      <w:sz w:val="22"/>
      <w:szCs w:val="22"/>
    </w:rPr>
  </w:style>
  <w:style w:type="character" w:styleId="ab">
    <w:name w:val="page number"/>
    <w:basedOn w:val="a0"/>
    <w:rsid w:val="00467788"/>
  </w:style>
  <w:style w:type="character" w:customStyle="1" w:styleId="apple-converted-space">
    <w:name w:val="apple-converted-space"/>
    <w:basedOn w:val="a0"/>
    <w:rsid w:val="00970F73"/>
  </w:style>
  <w:style w:type="character" w:styleId="ac">
    <w:name w:val="Strong"/>
    <w:qFormat/>
    <w:rsid w:val="006D64A8"/>
    <w:rPr>
      <w:b/>
      <w:bCs/>
    </w:rPr>
  </w:style>
  <w:style w:type="paragraph" w:styleId="ad">
    <w:name w:val="Plain Text"/>
    <w:basedOn w:val="a"/>
    <w:link w:val="Char0"/>
    <w:uiPriority w:val="99"/>
    <w:unhideWhenUsed/>
    <w:rsid w:val="00D52C58"/>
    <w:rPr>
      <w:rFonts w:ascii="Consolas" w:eastAsia="Calibri" w:hAnsi="Consolas"/>
      <w:sz w:val="21"/>
      <w:szCs w:val="21"/>
      <w:lang w:eastAsia="x-none"/>
    </w:rPr>
  </w:style>
  <w:style w:type="character" w:customStyle="1" w:styleId="Char0">
    <w:name w:val="Απλό κείμενο Char"/>
    <w:link w:val="ad"/>
    <w:uiPriority w:val="99"/>
    <w:rsid w:val="00D52C58"/>
    <w:rPr>
      <w:rFonts w:ascii="Consolas" w:eastAsia="Calibri" w:hAnsi="Consolas" w:cs="Times New Roman"/>
      <w:sz w:val="21"/>
      <w:szCs w:val="21"/>
      <w:lang w:val="el-GR"/>
    </w:rPr>
  </w:style>
  <w:style w:type="paragraph" w:styleId="ae">
    <w:name w:val="Balloon Text"/>
    <w:basedOn w:val="a"/>
    <w:link w:val="Char1"/>
    <w:rsid w:val="0048686C"/>
    <w:rPr>
      <w:rFonts w:ascii="Tahoma" w:hAnsi="Tahoma"/>
      <w:sz w:val="16"/>
      <w:szCs w:val="16"/>
      <w:lang w:val="x-none" w:eastAsia="x-none"/>
    </w:rPr>
  </w:style>
  <w:style w:type="character" w:customStyle="1" w:styleId="Char1">
    <w:name w:val="Κείμενο πλαισίου Char"/>
    <w:link w:val="ae"/>
    <w:rsid w:val="0048686C"/>
    <w:rPr>
      <w:rFonts w:ascii="Tahoma" w:hAnsi="Tahoma" w:cs="Tahoma"/>
      <w:sz w:val="16"/>
      <w:szCs w:val="16"/>
    </w:rPr>
  </w:style>
  <w:style w:type="character" w:styleId="af">
    <w:name w:val="Emphasis"/>
    <w:qFormat/>
    <w:rsid w:val="00E86B25"/>
    <w:rPr>
      <w:i/>
      <w:iCs/>
    </w:rPr>
  </w:style>
  <w:style w:type="character" w:customStyle="1" w:styleId="WW-">
    <w:name w:val="WW-Σύνδεσμος διαδικτύου"/>
    <w:qFormat/>
    <w:rsid w:val="00CF1F7F"/>
    <w:rPr>
      <w:color w:val="0000FF"/>
      <w:u w:val="single"/>
    </w:rPr>
  </w:style>
  <w:style w:type="character" w:customStyle="1" w:styleId="ListLabel301">
    <w:name w:val="ListLabel 301"/>
    <w:qFormat/>
    <w:rsid w:val="00CF1F7F"/>
    <w:rPr>
      <w:rFonts w:ascii="Times New Roman" w:eastAsia="Times New Roman" w:hAnsi="Times New Roman" w:cs="Times New Roman"/>
      <w:color w:val="000000"/>
      <w:u w:val="single"/>
    </w:rPr>
  </w:style>
  <w:style w:type="paragraph" w:customStyle="1" w:styleId="21">
    <w:name w:val="Παράγραφος λίστας2"/>
    <w:basedOn w:val="a"/>
    <w:qFormat/>
    <w:rsid w:val="00CF1F7F"/>
    <w:pPr>
      <w:suppressAutoHyphens/>
      <w:spacing w:after="200" w:line="276" w:lineRule="auto"/>
      <w:ind w:left="720"/>
    </w:pPr>
    <w:rPr>
      <w:rFonts w:ascii="Calibri" w:eastAsia="Calibri" w:hAnsi="Calibri" w:cs="Calibri"/>
      <w:sz w:val="22"/>
      <w:szCs w:val="22"/>
      <w:lang w:eastAsia="zh-CN" w:bidi="hi-IN"/>
    </w:rPr>
  </w:style>
  <w:style w:type="character" w:styleId="af0">
    <w:name w:val="Unresolved Mention"/>
    <w:uiPriority w:val="99"/>
    <w:semiHidden/>
    <w:unhideWhenUsed/>
    <w:rsid w:val="009704E9"/>
    <w:rPr>
      <w:color w:val="605E5C"/>
      <w:shd w:val="clear" w:color="auto" w:fill="E1DFDD"/>
    </w:rPr>
  </w:style>
  <w:style w:type="character" w:styleId="-0">
    <w:name w:val="FollowedHyperlink"/>
    <w:rsid w:val="005444E0"/>
    <w:rPr>
      <w:color w:val="954F72"/>
      <w:u w:val="single"/>
    </w:rPr>
  </w:style>
  <w:style w:type="table" w:styleId="af1">
    <w:name w:val="Table Grid"/>
    <w:basedOn w:val="a1"/>
    <w:rsid w:val="00F90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Σύνδεσμος διαδικτύου"/>
    <w:rsid w:val="00F45522"/>
    <w:rPr>
      <w:color w:val="0000FF"/>
      <w:u w:val="single"/>
    </w:rPr>
  </w:style>
  <w:style w:type="character" w:customStyle="1" w:styleId="Char">
    <w:name w:val="Σώμα κειμένου Char"/>
    <w:basedOn w:val="a0"/>
    <w:link w:val="a7"/>
    <w:rsid w:val="00015F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134076">
      <w:bodyDiv w:val="1"/>
      <w:marLeft w:val="0"/>
      <w:marRight w:val="0"/>
      <w:marTop w:val="0"/>
      <w:marBottom w:val="0"/>
      <w:divBdr>
        <w:top w:val="none" w:sz="0" w:space="0" w:color="auto"/>
        <w:left w:val="none" w:sz="0" w:space="0" w:color="auto"/>
        <w:bottom w:val="none" w:sz="0" w:space="0" w:color="auto"/>
        <w:right w:val="none" w:sz="0" w:space="0" w:color="auto"/>
      </w:divBdr>
    </w:div>
    <w:div w:id="509755161">
      <w:bodyDiv w:val="1"/>
      <w:marLeft w:val="0"/>
      <w:marRight w:val="0"/>
      <w:marTop w:val="0"/>
      <w:marBottom w:val="0"/>
      <w:divBdr>
        <w:top w:val="none" w:sz="0" w:space="0" w:color="auto"/>
        <w:left w:val="none" w:sz="0" w:space="0" w:color="auto"/>
        <w:bottom w:val="none" w:sz="0" w:space="0" w:color="auto"/>
        <w:right w:val="none" w:sz="0" w:space="0" w:color="auto"/>
      </w:divBdr>
    </w:div>
    <w:div w:id="859395017">
      <w:bodyDiv w:val="1"/>
      <w:marLeft w:val="0"/>
      <w:marRight w:val="0"/>
      <w:marTop w:val="0"/>
      <w:marBottom w:val="0"/>
      <w:divBdr>
        <w:top w:val="none" w:sz="0" w:space="0" w:color="auto"/>
        <w:left w:val="none" w:sz="0" w:space="0" w:color="auto"/>
        <w:bottom w:val="none" w:sz="0" w:space="0" w:color="auto"/>
        <w:right w:val="none" w:sz="0" w:space="0" w:color="auto"/>
      </w:divBdr>
    </w:div>
    <w:div w:id="876311543">
      <w:bodyDiv w:val="1"/>
      <w:marLeft w:val="0"/>
      <w:marRight w:val="0"/>
      <w:marTop w:val="0"/>
      <w:marBottom w:val="0"/>
      <w:divBdr>
        <w:top w:val="none" w:sz="0" w:space="0" w:color="auto"/>
        <w:left w:val="none" w:sz="0" w:space="0" w:color="auto"/>
        <w:bottom w:val="none" w:sz="0" w:space="0" w:color="auto"/>
        <w:right w:val="none" w:sz="0" w:space="0" w:color="auto"/>
      </w:divBdr>
    </w:div>
    <w:div w:id="955023201">
      <w:bodyDiv w:val="1"/>
      <w:marLeft w:val="0"/>
      <w:marRight w:val="0"/>
      <w:marTop w:val="0"/>
      <w:marBottom w:val="0"/>
      <w:divBdr>
        <w:top w:val="none" w:sz="0" w:space="0" w:color="auto"/>
        <w:left w:val="none" w:sz="0" w:space="0" w:color="auto"/>
        <w:bottom w:val="none" w:sz="0" w:space="0" w:color="auto"/>
        <w:right w:val="none" w:sz="0" w:space="0" w:color="auto"/>
      </w:divBdr>
    </w:div>
    <w:div w:id="1120419703">
      <w:bodyDiv w:val="1"/>
      <w:marLeft w:val="0"/>
      <w:marRight w:val="0"/>
      <w:marTop w:val="0"/>
      <w:marBottom w:val="0"/>
      <w:divBdr>
        <w:top w:val="none" w:sz="0" w:space="0" w:color="auto"/>
        <w:left w:val="none" w:sz="0" w:space="0" w:color="auto"/>
        <w:bottom w:val="none" w:sz="0" w:space="0" w:color="auto"/>
        <w:right w:val="none" w:sz="0" w:space="0" w:color="auto"/>
      </w:divBdr>
    </w:div>
    <w:div w:id="1127165497">
      <w:bodyDiv w:val="1"/>
      <w:marLeft w:val="0"/>
      <w:marRight w:val="0"/>
      <w:marTop w:val="0"/>
      <w:marBottom w:val="0"/>
      <w:divBdr>
        <w:top w:val="none" w:sz="0" w:space="0" w:color="auto"/>
        <w:left w:val="none" w:sz="0" w:space="0" w:color="auto"/>
        <w:bottom w:val="none" w:sz="0" w:space="0" w:color="auto"/>
        <w:right w:val="none" w:sz="0" w:space="0" w:color="auto"/>
      </w:divBdr>
    </w:div>
    <w:div w:id="1255867154">
      <w:bodyDiv w:val="1"/>
      <w:marLeft w:val="0"/>
      <w:marRight w:val="0"/>
      <w:marTop w:val="0"/>
      <w:marBottom w:val="0"/>
      <w:divBdr>
        <w:top w:val="none" w:sz="0" w:space="0" w:color="auto"/>
        <w:left w:val="none" w:sz="0" w:space="0" w:color="auto"/>
        <w:bottom w:val="none" w:sz="0" w:space="0" w:color="auto"/>
        <w:right w:val="none" w:sz="0" w:space="0" w:color="auto"/>
      </w:divBdr>
    </w:div>
    <w:div w:id="1297880456">
      <w:bodyDiv w:val="1"/>
      <w:marLeft w:val="0"/>
      <w:marRight w:val="0"/>
      <w:marTop w:val="0"/>
      <w:marBottom w:val="0"/>
      <w:divBdr>
        <w:top w:val="none" w:sz="0" w:space="0" w:color="auto"/>
        <w:left w:val="none" w:sz="0" w:space="0" w:color="auto"/>
        <w:bottom w:val="none" w:sz="0" w:space="0" w:color="auto"/>
        <w:right w:val="none" w:sz="0" w:space="0" w:color="auto"/>
      </w:divBdr>
    </w:div>
    <w:div w:id="1304769350">
      <w:bodyDiv w:val="1"/>
      <w:marLeft w:val="0"/>
      <w:marRight w:val="0"/>
      <w:marTop w:val="0"/>
      <w:marBottom w:val="0"/>
      <w:divBdr>
        <w:top w:val="none" w:sz="0" w:space="0" w:color="auto"/>
        <w:left w:val="none" w:sz="0" w:space="0" w:color="auto"/>
        <w:bottom w:val="none" w:sz="0" w:space="0" w:color="auto"/>
        <w:right w:val="none" w:sz="0" w:space="0" w:color="auto"/>
      </w:divBdr>
    </w:div>
    <w:div w:id="1799372411">
      <w:bodyDiv w:val="1"/>
      <w:marLeft w:val="0"/>
      <w:marRight w:val="0"/>
      <w:marTop w:val="0"/>
      <w:marBottom w:val="0"/>
      <w:divBdr>
        <w:top w:val="none" w:sz="0" w:space="0" w:color="auto"/>
        <w:left w:val="none" w:sz="0" w:space="0" w:color="auto"/>
        <w:bottom w:val="none" w:sz="0" w:space="0" w:color="auto"/>
        <w:right w:val="none" w:sz="0" w:space="0" w:color="auto"/>
      </w:divBdr>
    </w:div>
    <w:div w:id="1884904746">
      <w:bodyDiv w:val="1"/>
      <w:marLeft w:val="0"/>
      <w:marRight w:val="0"/>
      <w:marTop w:val="0"/>
      <w:marBottom w:val="0"/>
      <w:divBdr>
        <w:top w:val="none" w:sz="0" w:space="0" w:color="auto"/>
        <w:left w:val="none" w:sz="0" w:space="0" w:color="auto"/>
        <w:bottom w:val="none" w:sz="0" w:space="0" w:color="auto"/>
        <w:right w:val="none" w:sz="0" w:space="0" w:color="auto"/>
      </w:divBdr>
    </w:div>
    <w:div w:id="2001688667">
      <w:bodyDiv w:val="1"/>
      <w:marLeft w:val="0"/>
      <w:marRight w:val="0"/>
      <w:marTop w:val="0"/>
      <w:marBottom w:val="0"/>
      <w:divBdr>
        <w:top w:val="none" w:sz="0" w:space="0" w:color="auto"/>
        <w:left w:val="none" w:sz="0" w:space="0" w:color="auto"/>
        <w:bottom w:val="none" w:sz="0" w:space="0" w:color="auto"/>
        <w:right w:val="none" w:sz="0" w:space="0" w:color="auto"/>
      </w:divBdr>
    </w:div>
    <w:div w:id="2018847769">
      <w:bodyDiv w:val="1"/>
      <w:marLeft w:val="0"/>
      <w:marRight w:val="0"/>
      <w:marTop w:val="0"/>
      <w:marBottom w:val="0"/>
      <w:divBdr>
        <w:top w:val="none" w:sz="0" w:space="0" w:color="auto"/>
        <w:left w:val="none" w:sz="0" w:space="0" w:color="auto"/>
        <w:bottom w:val="none" w:sz="0" w:space="0" w:color="auto"/>
        <w:right w:val="none" w:sz="0" w:space="0" w:color="auto"/>
      </w:divBdr>
    </w:div>
    <w:div w:id="2144423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ypa.gov.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gov.gr/ipiresies/ergasia-kai-asphalise/apozemioseis-kai-parokhes/programmata-koinophelous-kharakter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8DE573-D683-4DB7-B3DD-578D706B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652</Words>
  <Characters>3526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subject/>
  <dc:creator>pc3</dc:creator>
  <cp:keywords/>
  <cp:lastModifiedBy>ΦΩΤΕΙΝΗ ΘΕΟΛΟΓΟΥ</cp:lastModifiedBy>
  <cp:revision>7</cp:revision>
  <cp:lastPrinted>2021-09-20T12:20:00Z</cp:lastPrinted>
  <dcterms:created xsi:type="dcterms:W3CDTF">2022-10-06T14:03:00Z</dcterms:created>
  <dcterms:modified xsi:type="dcterms:W3CDTF">2022-10-06T14:10:00Z</dcterms:modified>
</cp:coreProperties>
</file>