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ageBreakBefore/>
        <w:tabs>
          <w:tab w:leader="none" w:pos="8280" w:val="left"/>
        </w:tabs>
      </w:pPr>
      <w:r>
        <w:rPr>
          <w:rFonts w:ascii="Arial" w:cs="Arial" w:hAnsi="Arial"/>
          <w:b/>
          <w:color w:val="333333"/>
          <w:u w:val="single"/>
        </w:rPr>
        <w:t>Δ. Προτυποποιημένο καταστατικό Ομόρρυθμης Εταιρείας :</w:t>
      </w:r>
    </w:p>
    <w:p>
      <w:pPr>
        <w:pStyle w:val="style0"/>
        <w:jc w:val="center"/>
      </w:pPr>
      <w:r>
        <w:rPr>
          <w:rFonts w:ascii="Arial" w:cs="Arial" w:hAnsi="Arial"/>
          <w:b/>
          <w:bCs/>
          <w:color w:val="333333"/>
          <w:sz w:val="20"/>
          <w:szCs w:val="20"/>
          <w:u w:val="single"/>
        </w:rPr>
      </w:r>
    </w:p>
    <w:p>
      <w:pPr>
        <w:pStyle w:val="style0"/>
        <w:jc w:val="center"/>
      </w:pPr>
      <w:r>
        <w:rPr>
          <w:rFonts w:ascii="Arial" w:cs="Arial" w:hAnsi="Arial"/>
          <w:b/>
          <w:bCs/>
          <w:color w:val="333333"/>
          <w:sz w:val="20"/>
          <w:szCs w:val="20"/>
          <w:u w:val="single"/>
        </w:rPr>
        <w:t>ΠΡΑΞΗ ΣΥΣΤΑΣΗΣ ΟΜΟΡΡΥΘΜΗΣ ΕΤΑΙΡΕΙΑΣ</w:t>
      </w:r>
    </w:p>
    <w:p>
      <w:pPr>
        <w:pStyle w:val="style0"/>
        <w:jc w:val="center"/>
      </w:pPr>
      <w:r>
        <w:rPr>
          <w:rFonts w:ascii="Arial" w:cs="Arial" w:hAnsi="Arial"/>
          <w:b/>
          <w:bCs/>
          <w:color w:val="333333"/>
          <w:sz w:val="20"/>
          <w:szCs w:val="20"/>
          <w:u w:val="single"/>
        </w:rPr>
        <w:t>ΙΔΙΩΤΙΚΟ ΣΥΜΦΩΝΗΤΙΚΟ ΣΥΣΤΑΣΗΣ ΟΜΟΡΡΥΘΜΗΣ ΕΤΑΙΡΕΙΑΣ</w:t>
      </w:r>
    </w:p>
    <w:p>
      <w:pPr>
        <w:pStyle w:val="style0"/>
      </w:pPr>
      <w:r>
        <w:rPr>
          <w:rFonts w:ascii="Arial" w:cs="Arial" w:hAnsi="Arial"/>
          <w:color w:val="333333"/>
          <w:sz w:val="20"/>
          <w:szCs w:val="20"/>
        </w:rPr>
      </w:r>
    </w:p>
    <w:p>
      <w:pPr>
        <w:pStyle w:val="style0"/>
        <w:jc w:val="both"/>
      </w:pPr>
      <w:r>
        <w:rPr>
          <w:rFonts w:ascii="Arial" w:cs="Arial" w:hAnsi="Arial"/>
          <w:color w:val="333333"/>
          <w:sz w:val="20"/>
          <w:szCs w:val="20"/>
        </w:rPr>
        <w:t xml:space="preserve">Στ........ σήμερα την ...20.. μεταξύ </w:t>
      </w:r>
    </w:p>
    <w:p>
      <w:pPr>
        <w:pStyle w:val="style0"/>
        <w:jc w:val="both"/>
      </w:pPr>
      <w:r>
        <w:rPr>
          <w:rFonts w:ascii="Arial" w:cs="Arial" w:hAnsi="Arial"/>
          <w:color w:val="333333"/>
          <w:sz w:val="20"/>
          <w:szCs w:val="20"/>
        </w:rPr>
        <w:t xml:space="preserve">1) του …………. (πλήρη στοιχεία ταυτότητας: ονοματεπώνυμο, ονοματεπώνυμο γονέων, αριθμός δελτίου ταυτότητας ή διαβατηρίου, τόπος και χρόνος γέννησης, πλήρης διεύθυνση κατοικίας, Α.Φ.Μ.) και </w:t>
      </w:r>
    </w:p>
    <w:p>
      <w:pPr>
        <w:pStyle w:val="style0"/>
        <w:jc w:val="both"/>
      </w:pPr>
      <w:r>
        <w:rPr>
          <w:rFonts w:ascii="Arial" w:cs="Arial" w:hAnsi="Arial"/>
          <w:color w:val="333333"/>
          <w:sz w:val="20"/>
          <w:szCs w:val="20"/>
        </w:rPr>
        <w:t xml:space="preserve">2) του …………. (πλήρη στοιχεία ταυτότητας: ονοματεπώνυμο, ονοματεπώνυμο γονέων, αριθμός δελτίου ταυτότητας ή διαβατηρίου, τόπος και χρόνος γέννησης, πλήρης διεύθυνση κατοικίας, Α.Φ.Μ. ), </w:t>
      </w:r>
    </w:p>
    <w:p>
      <w:pPr>
        <w:pStyle w:val="style0"/>
        <w:jc w:val="both"/>
      </w:pPr>
      <w:r>
        <w:rPr>
          <w:rFonts w:ascii="Arial" w:cs="Arial" w:hAnsi="Arial"/>
          <w:color w:val="333333"/>
          <w:sz w:val="20"/>
          <w:szCs w:val="20"/>
        </w:rPr>
        <w:t>συμφωνήθηκαν και έγιναν αμοιβαία αποδεκτά τα κάτωθι:</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Συνιστούν μεταξύ τους ομόρρυθμη εμπορική εταιρεία με τους κάτωθι όρους και συμφωνίες:</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1. ΣΥΣΤΑΣΗ ΕΤΑΙΡΕΙΑΣ</w:t>
      </w:r>
    </w:p>
    <w:p>
      <w:pPr>
        <w:pStyle w:val="style0"/>
        <w:jc w:val="both"/>
      </w:pPr>
      <w:r>
        <w:rPr>
          <w:rFonts w:ascii="Arial" w:cs="Arial" w:hAnsi="Arial"/>
          <w:color w:val="333333"/>
          <w:sz w:val="20"/>
          <w:szCs w:val="20"/>
        </w:rPr>
        <w:t>Η συνιστάμενη με το παρόν εταιρεία είναι ομόρρυθμη, επιδιώκει εμπορικό σκοπό και για τα χρέη αυτής ευθύνονται, παράλληλα όλοι οι εταίροι απεριόριστα και εις ολόκληρον.</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2. ΕΔΡΑ</w:t>
      </w:r>
    </w:p>
    <w:p>
      <w:pPr>
        <w:pStyle w:val="style0"/>
        <w:jc w:val="both"/>
      </w:pPr>
      <w:r>
        <w:rPr>
          <w:rFonts w:ascii="Arial" w:cs="Arial" w:hAnsi="Arial"/>
          <w:color w:val="333333"/>
          <w:sz w:val="20"/>
          <w:szCs w:val="20"/>
        </w:rPr>
        <w:t>Έδρα της εταιρείας ορίζεται............................ και η διεύθυνσή της είναι επί της οδού.................., αρ. ..</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3. ΕΠΩΝΥΜΙΑ</w:t>
      </w:r>
    </w:p>
    <w:p>
      <w:pPr>
        <w:pStyle w:val="style0"/>
        <w:jc w:val="both"/>
      </w:pPr>
      <w:r>
        <w:rPr>
          <w:rFonts w:ascii="Arial" w:cs="Arial" w:hAnsi="Arial"/>
          <w:color w:val="333333"/>
          <w:sz w:val="20"/>
          <w:szCs w:val="20"/>
        </w:rPr>
        <w:t>1. Η επωνυμία της εταιρείας έχει ως ακολούθως «......... Ο.Ε.».</w:t>
      </w:r>
    </w:p>
    <w:p>
      <w:pPr>
        <w:pStyle w:val="style0"/>
        <w:jc w:val="both"/>
      </w:pPr>
      <w:r>
        <w:rPr>
          <w:rFonts w:ascii="Arial" w:cs="Arial" w:hAnsi="Arial"/>
          <w:color w:val="333333"/>
          <w:sz w:val="20"/>
          <w:szCs w:val="20"/>
        </w:rPr>
        <w:t>2. Σε περίπτωση αποχώρησης εταίρου το όνομα του οποίου περιέχεται στην επωνυμία απαιτείται η συγκατάθεση αυτού ή των κληρονόμων του για την διατήρηση της επωνυμίας.</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4. ΣΚΟΠΟΣ</w:t>
      </w:r>
    </w:p>
    <w:p>
      <w:pPr>
        <w:pStyle w:val="style0"/>
        <w:jc w:val="both"/>
      </w:pPr>
      <w:r>
        <w:rPr>
          <w:rFonts w:ascii="Arial" w:cs="Arial" w:hAnsi="Arial"/>
          <w:color w:val="333333"/>
          <w:sz w:val="20"/>
          <w:szCs w:val="20"/>
        </w:rPr>
        <w:t>1. Σκοπός της εταιρείας είναι:</w:t>
      </w:r>
    </w:p>
    <w:p>
      <w:pPr>
        <w:pStyle w:val="style0"/>
        <w:jc w:val="both"/>
      </w:pPr>
      <w:r>
        <w:rPr>
          <w:rFonts w:ascii="Arial" w:cs="Arial" w:hAnsi="Arial"/>
          <w:color w:val="333333"/>
          <w:sz w:val="20"/>
          <w:szCs w:val="20"/>
        </w:rPr>
        <w:t>α) .........</w:t>
      </w:r>
    </w:p>
    <w:p>
      <w:pPr>
        <w:pStyle w:val="style0"/>
        <w:jc w:val="both"/>
      </w:pPr>
      <w:r>
        <w:rPr>
          <w:rFonts w:ascii="Arial" w:cs="Arial" w:hAnsi="Arial"/>
          <w:color w:val="333333"/>
          <w:sz w:val="20"/>
          <w:szCs w:val="20"/>
        </w:rPr>
        <w:t>β) .......</w:t>
      </w:r>
    </w:p>
    <w:p>
      <w:pPr>
        <w:pStyle w:val="style0"/>
        <w:jc w:val="both"/>
      </w:pPr>
      <w:r>
        <w:rPr>
          <w:rFonts w:ascii="Arial" w:cs="Arial" w:hAnsi="Arial"/>
          <w:color w:val="333333"/>
          <w:sz w:val="20"/>
          <w:szCs w:val="20"/>
        </w:rPr>
        <w:t>γ)...........</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5. ΔΙΑΡΚΕΙΑ</w:t>
      </w:r>
    </w:p>
    <w:p>
      <w:pPr>
        <w:pStyle w:val="style0"/>
        <w:jc w:val="both"/>
      </w:pPr>
      <w:r>
        <w:rPr>
          <w:rFonts w:ascii="Arial" w:cs="Arial" w:hAnsi="Arial"/>
          <w:color w:val="333333"/>
          <w:sz w:val="20"/>
          <w:szCs w:val="20"/>
        </w:rPr>
        <w:t>Η διάρκεια της εταιρείας ορίζεται σε ..(Χ) έτη, αρχόμενη από την καταχώρηση της εταιρίας στο ΓΕΜΗ και λήγουσα την αντίστοιχη ημερομηνία του έτους ..........</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6. ΕΙΣΦΟΡΕΣ ΕΤΑΙΡΩΝ ΚΑΙ ΣΥΜΜΕΤΟΧΗ ΣΤΗΝ ΕΤΑΙΡΙΑ, ΣΤΑ ΚΕΡΔΗ ΚΑΙ ΤΙΣ ΖΗΜΙΕΣ</w:t>
      </w:r>
    </w:p>
    <w:p>
      <w:pPr>
        <w:pStyle w:val="style0"/>
        <w:jc w:val="both"/>
      </w:pPr>
      <w:r>
        <w:rPr>
          <w:rFonts w:ascii="Arial" w:cs="Arial" w:hAnsi="Arial"/>
          <w:color w:val="333333"/>
          <w:sz w:val="20"/>
          <w:szCs w:val="20"/>
        </w:rPr>
        <w:t>Οι εταίροι μετέχουν στην εταιρία με τα παρακάτω ποσοστά έκαστος:</w:t>
      </w:r>
    </w:p>
    <w:p>
      <w:pPr>
        <w:pStyle w:val="style0"/>
        <w:jc w:val="both"/>
      </w:pPr>
      <w:r>
        <w:rPr>
          <w:rFonts w:ascii="Arial" w:cs="Arial" w:hAnsi="Arial"/>
          <w:color w:val="333333"/>
          <w:sz w:val="20"/>
          <w:szCs w:val="20"/>
        </w:rPr>
        <w:t>o πρώτο εταίρος με ποσοστό Χ%,</w:t>
      </w:r>
    </w:p>
    <w:p>
      <w:pPr>
        <w:pStyle w:val="style0"/>
        <w:jc w:val="both"/>
      </w:pPr>
      <w:r>
        <w:rPr>
          <w:rFonts w:ascii="Arial" w:cs="Arial" w:hAnsi="Arial"/>
          <w:color w:val="333333"/>
          <w:sz w:val="20"/>
          <w:szCs w:val="20"/>
        </w:rPr>
        <w:t>o δεύτερος εταίρος με ποσοστό Ψ%, τα οποία αναλογούν στην αξία της εισφοράς εκάστου.</w:t>
      </w:r>
    </w:p>
    <w:p>
      <w:pPr>
        <w:pStyle w:val="style0"/>
        <w:jc w:val="both"/>
      </w:pPr>
      <w:r>
        <w:rPr>
          <w:rFonts w:ascii="Arial" w:cs="Arial" w:hAnsi="Arial"/>
          <w:color w:val="333333"/>
          <w:sz w:val="20"/>
          <w:szCs w:val="20"/>
        </w:rPr>
        <w:t>Η συμμετοχή κάθε εταίρου στα κέρδη και τις ζημίες της εταιρίας είναι ανάλογη με την συμμετοχή κάθε εταίρου στην εταιρία.</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7. ΔΙΑΧΕΙΡΙΣΤΕΣ - ΕΚΠΡΟΣΩΠΟΙ</w:t>
      </w:r>
    </w:p>
    <w:p>
      <w:pPr>
        <w:pStyle w:val="style0"/>
        <w:jc w:val="both"/>
      </w:pPr>
      <w:r>
        <w:rPr>
          <w:rFonts w:ascii="Arial" w:cs="Arial" w:hAnsi="Arial"/>
          <w:color w:val="333333"/>
          <w:sz w:val="20"/>
          <w:szCs w:val="20"/>
        </w:rPr>
        <w:t>Διαχειριστές και εκπρόσωποι της εταιρείας ορίζονται όλοι οι εταίροι, οι οποίοι θα διαχειρίζονται τις εταιρικές υποθέσεις και θα εκπροσωπούν την εταιρεία είτε από κοινού, είτε καθένας χωριστά και έκαστος δύναται να ενεργεί κάθε πράξη διαχειρίσεως προς επίτευξη του εταιρικού σκοπού και να δεσμεύει την εταιρεία έναντι κάθε τρίτου φυσικού ή νομικού προσώπου, ενώπιον των Δικαστηρίων και γενικά κάθε αρχής.</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8. ΕΞΟΔΟΣ ΕΤΑΙΡΟΥ</w:t>
      </w:r>
    </w:p>
    <w:p>
      <w:pPr>
        <w:pStyle w:val="style0"/>
        <w:jc w:val="both"/>
      </w:pPr>
      <w:r>
        <w:rPr>
          <w:rFonts w:ascii="Arial" w:cs="Arial" w:hAnsi="Arial"/>
          <w:color w:val="333333"/>
          <w:sz w:val="20"/>
          <w:szCs w:val="20"/>
        </w:rPr>
        <w:t>1. Ο θάνατος, η πτώχευση και η υποβολή σε δικαστική συμπαράσταση εταίρου δεν επιφέρουν τη λύση της εταιρείας αλλά την έξοδο αυτού από την εταιρία.</w:t>
      </w:r>
    </w:p>
    <w:p>
      <w:pPr>
        <w:pStyle w:val="style0"/>
        <w:jc w:val="both"/>
      </w:pPr>
      <w:r>
        <w:rPr>
          <w:rFonts w:ascii="Arial" w:cs="Arial" w:hAnsi="Arial"/>
          <w:color w:val="333333"/>
          <w:sz w:val="20"/>
          <w:szCs w:val="20"/>
        </w:rPr>
        <w:t>2. Κάθε εταίρος μπορεί με έγγραφη δήλωσή του προς την εταιρία και τους λοιπούς εταίρους να εξέλθει από την εταιρία.</w:t>
      </w:r>
    </w:p>
    <w:p>
      <w:pPr>
        <w:pStyle w:val="style0"/>
        <w:jc w:val="both"/>
      </w:pPr>
      <w:r>
        <w:rPr>
          <w:rFonts w:ascii="Arial" w:cs="Arial" w:hAnsi="Arial"/>
          <w:color w:val="333333"/>
          <w:sz w:val="20"/>
          <w:szCs w:val="20"/>
        </w:rPr>
        <w:t>3. Σε περίπτωση που με την αποχώρηση εταίρου παραμένει μόνο ένας εταίρος η εταιρία λύνεται εφόσον μέσα σε δύο μήνες δεν δημοσιευθεί στο ΓΕΜΗ η είσοδος νέου εταίρου.</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9. ΔΙΑΝΟΜΗ ΚΕΡΔΩΝ</w:t>
      </w:r>
    </w:p>
    <w:p>
      <w:pPr>
        <w:pStyle w:val="style0"/>
        <w:jc w:val="both"/>
      </w:pPr>
      <w:r>
        <w:rPr>
          <w:rFonts w:ascii="Arial" w:cs="Arial" w:hAnsi="Arial"/>
          <w:color w:val="333333"/>
          <w:sz w:val="20"/>
          <w:szCs w:val="20"/>
        </w:rPr>
        <w:t>Κάθε ημερολογιακό έτος συντάσσεται λογαριασμός και διανέμονται τα κέρδη της εταιρείας. Με κοινή συμφωνία των εταίρων κέρδη δύνανται να διανεμηθούν και πριν το τέλος του έτους, εφόσον υφίστανται με βάση προσωρινό λογαριασμό.</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10. ΛΥΣΗ - ΕΚΚΑΘΑΡΙΣΗ</w:t>
      </w:r>
    </w:p>
    <w:p>
      <w:pPr>
        <w:pStyle w:val="style0"/>
        <w:jc w:val="both"/>
      </w:pPr>
      <w:r>
        <w:rPr>
          <w:rFonts w:ascii="Arial" w:cs="Arial" w:hAnsi="Arial"/>
          <w:color w:val="333333"/>
          <w:sz w:val="20"/>
          <w:szCs w:val="20"/>
        </w:rPr>
        <w:t>1. Η εταιρία λύνεται: α) με την πάροδο του χρόνου διάρκεια της, β) με απόφαση όλων των εταίρων, γ) με την κήρυξή της σε κατάσταση πτώχευσης και δ) με δικαστική απόφαση ύστερα από αίτηση εταίρου εφόσον υπάρχει σπουδαίος λόγος.</w:t>
      </w:r>
    </w:p>
    <w:p>
      <w:pPr>
        <w:pStyle w:val="style0"/>
        <w:jc w:val="both"/>
      </w:pPr>
      <w:r>
        <w:rPr>
          <w:rFonts w:ascii="Arial" w:cs="Arial" w:hAnsi="Arial"/>
          <w:color w:val="333333"/>
          <w:sz w:val="20"/>
          <w:szCs w:val="20"/>
        </w:rPr>
        <w:t>2. Τη λύση της εταιρείας ακολουθεί εκκαθάριση και εκκαθαριστές διορίζονται οι εταίροι. Κατά την εκκαθάριση ρευστοποιούνται τα περιουσιακά στοιχεία της εταιρείας, εξοφλούνται τα προς τρίτους χρέη αυτής, αποδίδονται οι εισφορές των εταίρων και το υπόλοιπο διανέμεται μεταξύ των εταίρων.</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11. ΤΕΛΙΚΕΣ ΔΙΑΤΑΞΕΙΣ</w:t>
      </w:r>
    </w:p>
    <w:p>
      <w:pPr>
        <w:pStyle w:val="style0"/>
        <w:jc w:val="both"/>
      </w:pPr>
      <w:r>
        <w:rPr>
          <w:rFonts w:ascii="Arial" w:cs="Arial" w:hAnsi="Arial"/>
          <w:color w:val="333333"/>
          <w:sz w:val="20"/>
          <w:szCs w:val="20"/>
        </w:rPr>
        <w:t>Εφόσον δεν υπάρχει ειδική ρύθμιση στο παρόν, εφαρμόζονται οι διατάξεις του Ν.4072/2012 (άρθρα 249-280) και οι σχετικές διατάξεις του Αστικού Κώδικα.</w:t>
      </w:r>
    </w:p>
    <w:p>
      <w:pPr>
        <w:pStyle w:val="style0"/>
        <w:jc w:val="both"/>
      </w:pPr>
      <w:r>
        <w:rPr>
          <w:rFonts w:ascii="Arial" w:cs="Arial" w:hAnsi="Arial"/>
          <w:color w:val="333333"/>
          <w:sz w:val="20"/>
          <w:szCs w:val="20"/>
        </w:rPr>
        <w:t>Σε πίστωση των ανωτέρω συνετάγη το παρόν εις …....πλούν και υπογράφηκε από όλους τους εταίρους, έλαβε έκαστος τούτων από ένα και ήθελε με τη σύμπραξή των καταχωρηθεί στο Γενικό Εμπορικό Μητρώο (ΓΕΜΗ).</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ΟΙ ΣΥΜΒΑΛΛΟΜΕΝΟΙ ΕΤΑΙΡΟΙ</w:t>
      </w:r>
    </w:p>
    <w:p>
      <w:pPr>
        <w:pStyle w:val="style0"/>
        <w:jc w:val="center"/>
      </w:pPr>
      <w:r>
        <w:rPr>
          <w:rFonts w:ascii="Arial" w:cs="Arial" w:hAnsi="Arial"/>
          <w:b/>
          <w:bCs/>
          <w:color w:val="333333"/>
          <w:sz w:val="20"/>
          <w:szCs w:val="20"/>
        </w:rPr>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center"/>
      </w:pPr>
      <w:r>
        <w:rPr>
          <w:rFonts w:ascii="Arial" w:cs="Arial" w:hAnsi="Arial"/>
          <w:b/>
          <w:bCs/>
          <w:color w:val="333333"/>
          <w:sz w:val="18"/>
          <w:szCs w:val="18"/>
        </w:rPr>
        <w:t xml:space="preserve">ΠΑΡΑΡΤΗΜΑ 4. </w:t>
        <w:br/>
        <w:t xml:space="preserve">ΠΡΟΣΘΕΤΕΣ ΠΛΗΡΟΦΟΡΙΕΣ ΓΙΑ ΤΟ ΠΡΟΤΥΠΟΠΟΙΗΜΕΝΟ </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center"/>
      </w:pPr>
      <w:r>
        <w:rPr>
          <w:rFonts w:ascii="Arial" w:cs="Arial" w:hAnsi="Arial"/>
          <w:b/>
          <w:bCs/>
          <w:color w:val="333333"/>
          <w:sz w:val="18"/>
          <w:szCs w:val="18"/>
        </w:rPr>
        <w:t>ΚΑΤΑΣΤΑΤΙΚΟ ΤΗΣ ΟΜΟΡΡΥΘΜΟΥ ΕΤΑΙΡΕΙΑΣ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pPr>
      <w:r>
        <w:rPr>
          <w:rFonts w:ascii="Arial" w:cs="Arial" w:hAnsi="Arial"/>
          <w:color w:val="333333"/>
          <w:sz w:val="18"/>
          <w:szCs w:val="18"/>
        </w:rPr>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pPr>
      <w:r>
        <w:rPr>
          <w:rFonts w:ascii="Arial" w:cs="Arial" w:hAnsi="Arial"/>
          <w:color w:val="333333"/>
          <w:sz w:val="18"/>
          <w:szCs w:val="18"/>
        </w:rPr>
        <w:t>1. Η ομόρρυθμος εταιρεία συστήνεται από την Υπηρεσία μίας στάσης, πλην ειδικών περιπτώσεων, και αποκτά νομική προσωπικότητα με την καταχώρηση της εταιρικής σύμβασης στο ΓΕ.ΜΗ. στο οποίο πραγματοποιείται η δημοσιότητα κάθε πράξης που απαιτεί ο νόμος.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pPr>
      <w:r>
        <w:rPr>
          <w:rFonts w:ascii="Arial" w:cs="Arial" w:hAnsi="Arial"/>
          <w:color w:val="333333"/>
          <w:sz w:val="18"/>
          <w:szCs w:val="18"/>
        </w:rPr>
        <w:t>2. Η επωνυμία της ομορρύθμου εταιρείας σχηματίζεται είτε από το όνομα ενός ή περισσοτέρων εταίρων είτε από το αντικείμενο της επιχείρησης είτε από άλλες ενδείξεις με την προσθήκη των λέξεων «Ομόρρυθμη εταιρεία», ολογράφως ή με τη σύντμηση «Ο.Ε.».</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pPr>
      <w:r>
        <w:rPr>
          <w:rFonts w:ascii="Arial" w:cs="Arial" w:hAnsi="Arial"/>
          <w:color w:val="333333"/>
          <w:sz w:val="18"/>
          <w:szCs w:val="18"/>
        </w:rPr>
        <w:t>3. Η διάρκεια της Ο.Ε. μπορεί να είναι είτε ορισμένου χρόνου που ορίζεται στην εταιρική σύμβαση είτε αορίστου χρόνου και αρχίζει από την καταχώρηση της εταιρικής σύμβασης στο Γ.Ε.ΜΗ. Εφόσον επιλέγεται αόριστη διάρκεια της εταιρίας το άρθρο περί διάρκειας (άρθρο 5 του πρότυπου καταστατικού) παραλείπεται.</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pPr>
      <w:r>
        <w:rPr>
          <w:rFonts w:ascii="Arial" w:cs="Arial" w:hAnsi="Arial"/>
          <w:color w:val="333333"/>
          <w:sz w:val="18"/>
          <w:szCs w:val="18"/>
        </w:rPr>
        <w:t>4. Αν η Ο.Ε. αρχίσει την εμπορική της δραστηριότητα πριν την καταχώρηση της εταιρικής σύμβασης στο Γ.Ε.ΜΗ. εφαρμόζονται αναλόγως οι διατάξεις του πρώτου κεφαλαίου του έβδομου μέρους του N. 4072/2012.</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pPr>
      <w:r>
        <w:rPr>
          <w:rFonts w:ascii="Arial" w:cs="Arial" w:hAnsi="Arial"/>
          <w:color w:val="333333"/>
          <w:sz w:val="18"/>
          <w:szCs w:val="18"/>
        </w:rPr>
        <w:t>5. Εάν στην εταιρική σύμβαση δεν ορίστηκε διαφορετικά η διαχείριση των εταιρικών υποθέσεων και η εκπροσώπηση της εταιρείας ανήκει σε όλους τους εταίρους.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pPr>
      <w:r>
        <w:rPr>
          <w:rFonts w:ascii="Arial" w:cs="Arial" w:hAnsi="Arial"/>
          <w:color w:val="333333"/>
          <w:sz w:val="18"/>
          <w:szCs w:val="18"/>
        </w:rPr>
        <w:t>6. Στην εταιρική σύμβαση είναι δυνατόν να προβλέπεται ότι διανέμονται κέρδη και πριν το τέλος της εταιρικής χρήσης με βάση προσωρινό λογαριασμό.</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pPr>
      <w:r>
        <w:rPr>
          <w:rFonts w:ascii="Arial" w:cs="Arial" w:hAnsi="Arial"/>
          <w:color w:val="333333"/>
          <w:sz w:val="18"/>
          <w:szCs w:val="18"/>
        </w:rPr>
        <w:t>7. Στην εταιρική σύμβαση μπορεί να προβλέπεται η συνέχιση της εταιρίας με τον επιζώντα εταίρο και τους από τη διαθήκη ή εξ αδιαθέτου κληρονόμους του θανόντος εταίρου. Στην περίπτωση αυτή κάθε κληρονόμος μπορεί να εξαρτήσει την παραμονή του στην εταιρεία από το αν θα λάβει τη θέση ετερόρρυθμου εταίρου. Εφόσον οι εταίροι δεν κάνουν δεκτή την πρόταση ο κληρονόμος μπορεί να εξέλθει από την εταιρεία, ενώ τα ανωτέρω δικαιώματα ο κληρονόμος μπορεί να ασκήσει μέσα σε προθεσμία τριάντα ημερών από την αποδοχή της κληρονομιάς ή την απώλεια του δικαιώματος για την αποποίησή της.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pPr>
      <w:r>
        <w:rPr>
          <w:rFonts w:ascii="Arial" w:cs="Arial" w:hAnsi="Arial"/>
          <w:color w:val="333333"/>
          <w:sz w:val="18"/>
          <w:szCs w:val="18"/>
        </w:rPr>
        <w:t>8. Η Ο.Ε. μπορεί να καταστεί μονοπρόσωπη για χρονικό διάστημα μέχρι δύο μηνών αν αποχωρήσουν για οποιοδήποτε λόγο ένας ή περισσότεροι εταίροι και παραμείνει μόνο ένας εταίρος εφόσον δεν δημοσιευθεί στο Γ.Ε.ΜΗ. η είσοδος νέου εταίρου, άλλως η εταιρεία λύεται.</w:t>
      </w:r>
    </w:p>
    <w:sectPr>
      <w:type w:val="nextPage"/>
      <w:pgSz w:h="16838" w:w="11906"/>
      <w:pgMar w:bottom="1134" w:footer="0" w:gutter="0" w:header="0" w:left="1134" w:right="1134" w:top="1134"/>
      <w:pgNumType w:fmt="decimal"/>
      <w:formProt w:val="false"/>
      <w:textDirection w:val="lrTb"/>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a1"/>
    <w:family w:val="roman"/>
    <w:pitch w:val="variable"/>
  </w:font>
  <w:font w:name="Arial">
    <w:charset w:val="a1"/>
    <w:family w:val="swiss"/>
    <w:pitch w:val="variable"/>
  </w:font>
</w:fonts>
</file>

<file path=word/settings.xml><?xml version="1.0" encoding="utf-8"?>
<w:settings xmlns:w="http://schemas.openxmlformats.org/wordprocessingml/2006/main">
  <w:zoom w:percent="225"/>
  <w:defaultTabStop w:val="709"/>
</w:settings>
</file>

<file path=word/styles.xml><?xml version="1.0" encoding="utf-8"?>
<w:styles xmlns:w="http://schemas.openxmlformats.org/wordprocessingml/2006/main">
  <w:style w:styleId="style0" w:type="paragraph">
    <w:name w:val="Προεπιλεγμένη τεχνοτροπία"/>
    <w:next w:val="style0"/>
    <w:pPr>
      <w:widowControl w:val="false"/>
      <w:suppressAutoHyphens w:val="true"/>
    </w:pPr>
    <w:rPr>
      <w:rFonts w:ascii="Times New Roman" w:cs="Mangal" w:eastAsia="SimSun" w:hAnsi="Times New Roman"/>
      <w:color w:val="auto"/>
      <w:sz w:val="24"/>
      <w:szCs w:val="24"/>
      <w:lang w:bidi="hi-IN" w:eastAsia="zh-CN" w:val="el-GR"/>
    </w:rPr>
  </w:style>
  <w:style w:styleId="style15" w:type="paragraph">
    <w:name w:val="Κεφαλίδα"/>
    <w:basedOn w:val="style0"/>
    <w:next w:val="style16"/>
    <w:pPr>
      <w:keepNext/>
      <w:spacing w:after="120" w:before="240"/>
      <w:contextualSpacing w:val="false"/>
    </w:pPr>
    <w:rPr>
      <w:rFonts w:ascii="Arial" w:cs="Mangal" w:eastAsia="Microsoft YaHei" w:hAnsi="Arial"/>
      <w:sz w:val="28"/>
      <w:szCs w:val="28"/>
    </w:rPr>
  </w:style>
  <w:style w:styleId="style16" w:type="paragraph">
    <w:name w:val="Σώμα κειμένου"/>
    <w:basedOn w:val="style0"/>
    <w:next w:val="style16"/>
    <w:pPr>
      <w:spacing w:after="120" w:before="0"/>
      <w:contextualSpacing w:val="false"/>
    </w:pPr>
    <w:rPr/>
  </w:style>
  <w:style w:styleId="style17" w:type="paragraph">
    <w:name w:val="Λίστα"/>
    <w:basedOn w:val="style16"/>
    <w:next w:val="style17"/>
    <w:pPr/>
    <w:rPr>
      <w:rFonts w:cs="Mangal"/>
    </w:rPr>
  </w:style>
  <w:style w:styleId="style18" w:type="paragraph">
    <w:name w:val="Τίτλος"/>
    <w:basedOn w:val="style0"/>
    <w:next w:val="style18"/>
    <w:pPr>
      <w:suppressLineNumbers/>
      <w:spacing w:after="120" w:before="120"/>
      <w:contextualSpacing w:val="false"/>
    </w:pPr>
    <w:rPr>
      <w:rFonts w:cs="Mangal"/>
      <w:i/>
      <w:iCs/>
      <w:sz w:val="24"/>
      <w:szCs w:val="24"/>
    </w:rPr>
  </w:style>
  <w:style w:styleId="style19" w:type="paragraph">
    <w:name w:val="Ευρετήριο"/>
    <w:basedOn w:val="style0"/>
    <w:next w:val="style19"/>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2013-04-11T15:23:41.04Z</dcterms:created>
  <cp:revision>0</cp:revision>
</cp:coreProperties>
</file>