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69" w:rsidRPr="00725969" w:rsidRDefault="00725969" w:rsidP="00725969">
      <w:pPr>
        <w:spacing w:after="0" w:line="288" w:lineRule="atLeast"/>
        <w:outlineLvl w:val="0"/>
        <w:rPr>
          <w:rFonts w:ascii="Arial" w:eastAsia="Times New Roman" w:hAnsi="Arial" w:cs="Arial"/>
          <w:color w:val="444444"/>
          <w:kern w:val="36"/>
          <w:sz w:val="41"/>
          <w:szCs w:val="41"/>
          <w:lang w:eastAsia="el-GR"/>
        </w:rPr>
      </w:pPr>
      <w:r w:rsidRPr="00725969">
        <w:rPr>
          <w:rFonts w:ascii="Arial" w:eastAsia="Times New Roman" w:hAnsi="Arial" w:cs="Arial"/>
          <w:color w:val="444444"/>
          <w:kern w:val="36"/>
          <w:sz w:val="41"/>
          <w:szCs w:val="41"/>
          <w:lang w:eastAsia="el-GR"/>
        </w:rPr>
        <w:t>ΣΕΒΕ: Οι 10 ισχυρότερες αγορές και οι αγορές με τη μεγαλύτερη δυναμική για την επόμενη δεκαετία</w:t>
      </w:r>
    </w:p>
    <w:p w:rsidR="00725969" w:rsidRPr="00725969" w:rsidRDefault="00725969" w:rsidP="00725969">
      <w:pPr>
        <w:spacing w:after="0" w:line="270" w:lineRule="atLeast"/>
        <w:rPr>
          <w:rFonts w:ascii="Arial" w:eastAsia="Times New Roman" w:hAnsi="Arial" w:cs="Arial"/>
          <w:color w:val="666666"/>
          <w:lang w:eastAsia="el-GR"/>
        </w:rPr>
      </w:pPr>
      <w:proofErr w:type="spellStart"/>
      <w:r w:rsidRPr="00725969">
        <w:rPr>
          <w:rFonts w:ascii="Arial" w:eastAsia="Times New Roman" w:hAnsi="Arial" w:cs="Arial"/>
          <w:color w:val="666666"/>
          <w:lang w:eastAsia="el-GR"/>
        </w:rPr>
        <w:t>Jul</w:t>
      </w:r>
      <w:proofErr w:type="spellEnd"/>
      <w:r w:rsidRPr="00725969">
        <w:rPr>
          <w:rFonts w:ascii="Arial" w:eastAsia="Times New Roman" w:hAnsi="Arial" w:cs="Arial"/>
          <w:color w:val="666666"/>
          <w:lang w:eastAsia="el-GR"/>
        </w:rPr>
        <w:t xml:space="preserve"> 15 2013 | Tags: </w:t>
      </w:r>
      <w:hyperlink r:id="rId5" w:history="1">
        <w:r w:rsidRPr="00725969">
          <w:rPr>
            <w:rFonts w:ascii="Arial" w:eastAsia="Times New Roman" w:hAnsi="Arial" w:cs="Arial"/>
            <w:color w:val="105CB6"/>
            <w:lang w:eastAsia="el-GR"/>
          </w:rPr>
          <w:t>10</w:t>
        </w:r>
      </w:hyperlink>
      <w:r w:rsidRPr="00725969">
        <w:rPr>
          <w:rFonts w:ascii="Arial" w:eastAsia="Times New Roman" w:hAnsi="Arial" w:cs="Arial"/>
          <w:color w:val="666666"/>
          <w:lang w:eastAsia="el-GR"/>
        </w:rPr>
        <w:t>, </w:t>
      </w:r>
      <w:hyperlink r:id="rId6" w:history="1">
        <w:r w:rsidRPr="00725969">
          <w:rPr>
            <w:rFonts w:ascii="Arial" w:eastAsia="Times New Roman" w:hAnsi="Arial" w:cs="Arial"/>
            <w:color w:val="105CB6"/>
            <w:lang w:eastAsia="el-GR"/>
          </w:rPr>
          <w:t>αγορές</w:t>
        </w:r>
      </w:hyperlink>
      <w:r w:rsidRPr="00725969">
        <w:rPr>
          <w:rFonts w:ascii="Arial" w:eastAsia="Times New Roman" w:hAnsi="Arial" w:cs="Arial"/>
          <w:color w:val="666666"/>
          <w:lang w:eastAsia="el-GR"/>
        </w:rPr>
        <w:t>, </w:t>
      </w:r>
      <w:hyperlink r:id="rId7" w:history="1">
        <w:r w:rsidRPr="00725969">
          <w:rPr>
            <w:rFonts w:ascii="Arial" w:eastAsia="Times New Roman" w:hAnsi="Arial" w:cs="Arial"/>
            <w:color w:val="105CB6"/>
            <w:lang w:eastAsia="el-GR"/>
          </w:rPr>
          <w:t>για</w:t>
        </w:r>
      </w:hyperlink>
      <w:r w:rsidRPr="00725969">
        <w:rPr>
          <w:rFonts w:ascii="Arial" w:eastAsia="Times New Roman" w:hAnsi="Arial" w:cs="Arial"/>
          <w:color w:val="666666"/>
          <w:lang w:eastAsia="el-GR"/>
        </w:rPr>
        <w:t>, </w:t>
      </w:r>
      <w:hyperlink r:id="rId8" w:history="1">
        <w:r w:rsidRPr="00725969">
          <w:rPr>
            <w:rFonts w:ascii="Arial" w:eastAsia="Times New Roman" w:hAnsi="Arial" w:cs="Arial"/>
            <w:color w:val="105CB6"/>
            <w:lang w:eastAsia="el-GR"/>
          </w:rPr>
          <w:t>δεκαετία</w:t>
        </w:r>
      </w:hyperlink>
      <w:r w:rsidRPr="00725969">
        <w:rPr>
          <w:rFonts w:ascii="Arial" w:eastAsia="Times New Roman" w:hAnsi="Arial" w:cs="Arial"/>
          <w:color w:val="666666"/>
          <w:lang w:eastAsia="el-GR"/>
        </w:rPr>
        <w:t>, </w:t>
      </w:r>
      <w:hyperlink r:id="rId9" w:history="1">
        <w:r w:rsidRPr="00725969">
          <w:rPr>
            <w:rFonts w:ascii="Arial" w:eastAsia="Times New Roman" w:hAnsi="Arial" w:cs="Arial"/>
            <w:color w:val="105CB6"/>
            <w:lang w:eastAsia="el-GR"/>
          </w:rPr>
          <w:t>δυναμική</w:t>
        </w:r>
      </w:hyperlink>
      <w:r w:rsidRPr="00725969">
        <w:rPr>
          <w:rFonts w:ascii="Arial" w:eastAsia="Times New Roman" w:hAnsi="Arial" w:cs="Arial"/>
          <w:color w:val="666666"/>
          <w:lang w:eastAsia="el-GR"/>
        </w:rPr>
        <w:t>, </w:t>
      </w:r>
      <w:hyperlink r:id="rId10" w:history="1">
        <w:r w:rsidRPr="00725969">
          <w:rPr>
            <w:rFonts w:ascii="Arial" w:eastAsia="Times New Roman" w:hAnsi="Arial" w:cs="Arial"/>
            <w:color w:val="105CB6"/>
            <w:lang w:eastAsia="el-GR"/>
          </w:rPr>
          <w:t>επόμενη</w:t>
        </w:r>
      </w:hyperlink>
      <w:r w:rsidRPr="00725969">
        <w:rPr>
          <w:rFonts w:ascii="Arial" w:eastAsia="Times New Roman" w:hAnsi="Arial" w:cs="Arial"/>
          <w:color w:val="666666"/>
          <w:lang w:eastAsia="el-GR"/>
        </w:rPr>
        <w:t>, </w:t>
      </w:r>
      <w:hyperlink r:id="rId11" w:history="1">
        <w:r w:rsidRPr="00725969">
          <w:rPr>
            <w:rFonts w:ascii="Arial" w:eastAsia="Times New Roman" w:hAnsi="Arial" w:cs="Arial"/>
            <w:color w:val="105CB6"/>
            <w:lang w:eastAsia="el-GR"/>
          </w:rPr>
          <w:t>ισχυρότερες</w:t>
        </w:r>
      </w:hyperlink>
      <w:r w:rsidRPr="00725969">
        <w:rPr>
          <w:rFonts w:ascii="Arial" w:eastAsia="Times New Roman" w:hAnsi="Arial" w:cs="Arial"/>
          <w:color w:val="666666"/>
          <w:lang w:eastAsia="el-GR"/>
        </w:rPr>
        <w:t>, </w:t>
      </w:r>
      <w:hyperlink r:id="rId12" w:history="1">
        <w:r w:rsidRPr="00725969">
          <w:rPr>
            <w:rFonts w:ascii="Arial" w:eastAsia="Times New Roman" w:hAnsi="Arial" w:cs="Arial"/>
            <w:color w:val="105CB6"/>
            <w:lang w:eastAsia="el-GR"/>
          </w:rPr>
          <w:t>και</w:t>
        </w:r>
      </w:hyperlink>
      <w:r w:rsidRPr="00725969">
        <w:rPr>
          <w:rFonts w:ascii="Arial" w:eastAsia="Times New Roman" w:hAnsi="Arial" w:cs="Arial"/>
          <w:color w:val="666666"/>
          <w:lang w:eastAsia="el-GR"/>
        </w:rPr>
        <w:t>, </w:t>
      </w:r>
      <w:hyperlink r:id="rId13" w:history="1">
        <w:r w:rsidRPr="00725969">
          <w:rPr>
            <w:rFonts w:ascii="Arial" w:eastAsia="Times New Roman" w:hAnsi="Arial" w:cs="Arial"/>
            <w:color w:val="105CB6"/>
            <w:lang w:eastAsia="el-GR"/>
          </w:rPr>
          <w:t>με</w:t>
        </w:r>
      </w:hyperlink>
      <w:r w:rsidRPr="00725969">
        <w:rPr>
          <w:rFonts w:ascii="Arial" w:eastAsia="Times New Roman" w:hAnsi="Arial" w:cs="Arial"/>
          <w:color w:val="666666"/>
          <w:lang w:eastAsia="el-GR"/>
        </w:rPr>
        <w:t>, </w:t>
      </w:r>
      <w:hyperlink r:id="rId14" w:history="1">
        <w:r w:rsidRPr="00725969">
          <w:rPr>
            <w:rFonts w:ascii="Arial" w:eastAsia="Times New Roman" w:hAnsi="Arial" w:cs="Arial"/>
            <w:color w:val="105CB6"/>
            <w:lang w:eastAsia="el-GR"/>
          </w:rPr>
          <w:t>μεγαλύτερη</w:t>
        </w:r>
      </w:hyperlink>
      <w:r w:rsidRPr="00725969">
        <w:rPr>
          <w:rFonts w:ascii="Arial" w:eastAsia="Times New Roman" w:hAnsi="Arial" w:cs="Arial"/>
          <w:color w:val="666666"/>
          <w:lang w:eastAsia="el-GR"/>
        </w:rPr>
        <w:t>, </w:t>
      </w:r>
      <w:hyperlink r:id="rId15" w:history="1">
        <w:r w:rsidRPr="00725969">
          <w:rPr>
            <w:rFonts w:ascii="Arial" w:eastAsia="Times New Roman" w:hAnsi="Arial" w:cs="Arial"/>
            <w:color w:val="105CB6"/>
            <w:lang w:eastAsia="el-GR"/>
          </w:rPr>
          <w:t>οι</w:t>
        </w:r>
      </w:hyperlink>
      <w:r w:rsidRPr="00725969">
        <w:rPr>
          <w:rFonts w:ascii="Arial" w:eastAsia="Times New Roman" w:hAnsi="Arial" w:cs="Arial"/>
          <w:color w:val="666666"/>
          <w:lang w:eastAsia="el-GR"/>
        </w:rPr>
        <w:t>, </w:t>
      </w:r>
      <w:hyperlink r:id="rId16" w:history="1">
        <w:r w:rsidRPr="00725969">
          <w:rPr>
            <w:rFonts w:ascii="Arial" w:eastAsia="Times New Roman" w:hAnsi="Arial" w:cs="Arial"/>
            <w:color w:val="105CB6"/>
            <w:lang w:eastAsia="el-GR"/>
          </w:rPr>
          <w:t>σεβε:</w:t>
        </w:r>
      </w:hyperlink>
      <w:r w:rsidRPr="00725969">
        <w:rPr>
          <w:rFonts w:ascii="Arial" w:eastAsia="Times New Roman" w:hAnsi="Arial" w:cs="Arial"/>
          <w:color w:val="666666"/>
          <w:lang w:eastAsia="el-GR"/>
        </w:rPr>
        <w:t>, </w:t>
      </w:r>
      <w:hyperlink r:id="rId17" w:history="1">
        <w:r w:rsidRPr="00725969">
          <w:rPr>
            <w:rFonts w:ascii="Arial" w:eastAsia="Times New Roman" w:hAnsi="Arial" w:cs="Arial"/>
            <w:color w:val="105CB6"/>
            <w:lang w:eastAsia="el-GR"/>
          </w:rPr>
          <w:t>τη</w:t>
        </w:r>
      </w:hyperlink>
      <w:r w:rsidRPr="00725969">
        <w:rPr>
          <w:rFonts w:ascii="Arial" w:eastAsia="Times New Roman" w:hAnsi="Arial" w:cs="Arial"/>
          <w:color w:val="666666"/>
          <w:lang w:eastAsia="el-GR"/>
        </w:rPr>
        <w:t>, </w:t>
      </w:r>
      <w:hyperlink r:id="rId18" w:history="1">
        <w:r w:rsidRPr="00725969">
          <w:rPr>
            <w:rFonts w:ascii="Arial" w:eastAsia="Times New Roman" w:hAnsi="Arial" w:cs="Arial"/>
            <w:color w:val="105CB6"/>
            <w:lang w:eastAsia="el-GR"/>
          </w:rPr>
          <w:t>την</w:t>
        </w:r>
      </w:hyperlink>
    </w:p>
    <w:p w:rsidR="00725969" w:rsidRPr="00725969" w:rsidRDefault="00725969" w:rsidP="00725969">
      <w:pPr>
        <w:spacing w:before="75" w:after="0" w:line="270" w:lineRule="atLeast"/>
        <w:jc w:val="center"/>
        <w:rPr>
          <w:rFonts w:ascii="Arial" w:eastAsia="Times New Roman" w:hAnsi="Arial" w:cs="Arial"/>
          <w:color w:val="222222"/>
          <w:sz w:val="18"/>
          <w:szCs w:val="18"/>
          <w:lang w:eastAsia="el-GR"/>
        </w:rPr>
      </w:pPr>
      <w:r w:rsidRPr="00725969">
        <w:rPr>
          <w:rFonts w:ascii="Arial" w:eastAsia="Times New Roman" w:hAnsi="Arial" w:cs="Arial"/>
          <w:noProof/>
          <w:color w:val="222222"/>
          <w:sz w:val="18"/>
          <w:szCs w:val="18"/>
          <w:lang w:eastAsia="el-GR"/>
        </w:rPr>
        <mc:AlternateContent>
          <mc:Choice Requires="wps">
            <w:drawing>
              <wp:inline distT="0" distB="0" distL="0" distR="0" wp14:anchorId="7919C6F7" wp14:editId="6CF2E857">
                <wp:extent cx="304800" cy="304800"/>
                <wp:effectExtent l="0" t="0" r="0" b="0"/>
                <wp:docPr id="1" name="AutoShape 1" descr="https://www.exportgate.gr/files/form/anonymous/api/library/e9e2e6ee-902a-4002-a2d5-e3e9fd7caa0a/document/5a307942-b0a9-4119-a495-5d5bbe4aa3a4/media/seve_log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exportgate.gr/files/form/anonymous/api/library/e9e2e6ee-902a-4002-a2d5-e3e9fd7caa0a/document/5a307942-b0a9-4119-a495-5d5bbe4aa3a4/media/seve_logo.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4rZ4kKgMAAGEGAAAO&#10;AAAAAAAAAAAAAAAAAC4CAABkcnMvZTJvRG9jLnhtbFBLAQItABQABgAIAAAAIQBMoOks2AAAAAMB&#10;AAAPAAAAAAAAAAAAAAAAAIQFAABkcnMvZG93bnJldi54bWxQSwUGAAAAAAQABADzAAAAiQYAAAAA&#10;" filled="f" stroked="f">
                <o:lock v:ext="edit" aspectratio="t"/>
                <w10:anchorlock/>
              </v:rect>
            </w:pict>
          </mc:Fallback>
        </mc:AlternateContent>
      </w:r>
    </w:p>
    <w:p w:rsidR="00725969" w:rsidRPr="00725969" w:rsidRDefault="00725969" w:rsidP="00725969">
      <w:pPr>
        <w:spacing w:before="75" w:after="0" w:line="270" w:lineRule="atLeast"/>
        <w:jc w:val="center"/>
        <w:rPr>
          <w:rFonts w:ascii="Arial" w:eastAsia="Times New Roman" w:hAnsi="Arial" w:cs="Arial"/>
          <w:color w:val="222222"/>
          <w:sz w:val="18"/>
          <w:szCs w:val="18"/>
          <w:lang w:eastAsia="el-GR"/>
        </w:rPr>
      </w:pPr>
      <w:r w:rsidRPr="00725969">
        <w:rPr>
          <w:rFonts w:ascii="Arial" w:eastAsia="Times New Roman" w:hAnsi="Arial" w:cs="Arial"/>
          <w:b/>
          <w:bCs/>
          <w:color w:val="222222"/>
          <w:lang w:eastAsia="el-GR"/>
        </w:rPr>
        <w:t>Οι 10 ισχυρότερες αγορές και οι αγορές με τη μεγαλύτερη δυναμική</w:t>
      </w:r>
    </w:p>
    <w:p w:rsidR="00725969" w:rsidRPr="00725969" w:rsidRDefault="00725969" w:rsidP="00725969">
      <w:pPr>
        <w:spacing w:before="75" w:after="0" w:line="270" w:lineRule="atLeast"/>
        <w:jc w:val="center"/>
        <w:rPr>
          <w:rFonts w:ascii="Arial" w:eastAsia="Times New Roman" w:hAnsi="Arial" w:cs="Arial"/>
          <w:color w:val="222222"/>
          <w:sz w:val="18"/>
          <w:szCs w:val="18"/>
          <w:lang w:eastAsia="el-GR"/>
        </w:rPr>
      </w:pPr>
      <w:r w:rsidRPr="00725969">
        <w:rPr>
          <w:rFonts w:ascii="Arial" w:eastAsia="Times New Roman" w:hAnsi="Arial" w:cs="Arial"/>
          <w:b/>
          <w:bCs/>
          <w:color w:val="222222"/>
          <w:lang w:eastAsia="el-GR"/>
        </w:rPr>
        <w:t>για την επόμενη δεκαετία</w:t>
      </w:r>
      <w:r w:rsidRPr="00725969">
        <w:rPr>
          <w:rFonts w:ascii="Arial" w:eastAsia="Times New Roman" w:hAnsi="Arial" w:cs="Arial"/>
          <w:b/>
          <w:bCs/>
          <w:color w:val="FF0000"/>
          <w:lang w:eastAsia="el-GR"/>
        </w:rPr>
        <w:t> </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Η επιλογή νέων διεθνών αγορών περιορίζεται από δύο καθοριστικούς και αλληλένδετους παράγοντες, που το </w:t>
      </w:r>
      <w:r w:rsidRPr="00725969">
        <w:rPr>
          <w:rFonts w:ascii="Arial" w:eastAsia="Times New Roman" w:hAnsi="Arial" w:cs="Arial"/>
          <w:color w:val="222222"/>
          <w:lang w:val="en-US" w:eastAsia="el-GR"/>
        </w:rPr>
        <w:t>Nordic</w:t>
      </w:r>
      <w:r w:rsidRPr="00725969">
        <w:rPr>
          <w:rFonts w:ascii="Arial" w:eastAsia="Times New Roman" w:hAnsi="Arial" w:cs="Arial"/>
          <w:color w:val="222222"/>
          <w:lang w:eastAsia="el-GR"/>
        </w:rPr>
        <w:t xml:space="preserve"> </w:t>
      </w:r>
      <w:r w:rsidRPr="00725969">
        <w:rPr>
          <w:rFonts w:ascii="Arial" w:eastAsia="Times New Roman" w:hAnsi="Arial" w:cs="Arial"/>
          <w:color w:val="222222"/>
          <w:lang w:val="en-US" w:eastAsia="el-GR"/>
        </w:rPr>
        <w:t>School</w:t>
      </w:r>
      <w:r w:rsidRPr="00725969">
        <w:rPr>
          <w:rFonts w:ascii="Arial" w:eastAsia="Times New Roman" w:hAnsi="Arial" w:cs="Arial"/>
          <w:color w:val="222222"/>
          <w:lang w:eastAsia="el-GR"/>
        </w:rPr>
        <w:t>ονομάζει: </w:t>
      </w:r>
      <w:r w:rsidRPr="00725969">
        <w:rPr>
          <w:rFonts w:ascii="Arial" w:eastAsia="Times New Roman" w:hAnsi="Arial" w:cs="Arial"/>
          <w:color w:val="222222"/>
          <w:lang w:val="en-US" w:eastAsia="el-GR"/>
        </w:rPr>
        <w:t>psychic</w:t>
      </w:r>
      <w:r w:rsidRPr="00725969">
        <w:rPr>
          <w:rFonts w:ascii="Arial" w:eastAsia="Times New Roman" w:hAnsi="Arial" w:cs="Arial"/>
          <w:color w:val="222222"/>
          <w:lang w:eastAsia="el-GR"/>
        </w:rPr>
        <w:t xml:space="preserve"> </w:t>
      </w:r>
      <w:r w:rsidRPr="00725969">
        <w:rPr>
          <w:rFonts w:ascii="Arial" w:eastAsia="Times New Roman" w:hAnsi="Arial" w:cs="Arial"/>
          <w:color w:val="222222"/>
          <w:lang w:val="en-US" w:eastAsia="el-GR"/>
        </w:rPr>
        <w:t>distance </w:t>
      </w:r>
      <w:r w:rsidRPr="00725969">
        <w:rPr>
          <w:rFonts w:ascii="Arial" w:eastAsia="Times New Roman" w:hAnsi="Arial" w:cs="Arial"/>
          <w:color w:val="222222"/>
          <w:lang w:eastAsia="el-GR"/>
        </w:rPr>
        <w:t>και </w:t>
      </w:r>
      <w:r w:rsidRPr="00725969">
        <w:rPr>
          <w:rFonts w:ascii="Arial" w:eastAsia="Times New Roman" w:hAnsi="Arial" w:cs="Arial"/>
          <w:color w:val="222222"/>
          <w:lang w:val="en-US" w:eastAsia="el-GR"/>
        </w:rPr>
        <w:t>experiential</w:t>
      </w:r>
      <w:r w:rsidRPr="00725969">
        <w:rPr>
          <w:rFonts w:ascii="Arial" w:eastAsia="Times New Roman" w:hAnsi="Arial" w:cs="Arial"/>
          <w:color w:val="222222"/>
          <w:lang w:eastAsia="el-GR"/>
        </w:rPr>
        <w:t xml:space="preserve"> </w:t>
      </w:r>
      <w:r w:rsidRPr="00725969">
        <w:rPr>
          <w:rFonts w:ascii="Arial" w:eastAsia="Times New Roman" w:hAnsi="Arial" w:cs="Arial"/>
          <w:color w:val="222222"/>
          <w:lang w:val="en-US" w:eastAsia="el-GR"/>
        </w:rPr>
        <w:t>learning</w:t>
      </w:r>
      <w:r w:rsidRPr="00725969">
        <w:rPr>
          <w:rFonts w:ascii="Arial" w:eastAsia="Times New Roman" w:hAnsi="Arial" w:cs="Arial"/>
          <w:color w:val="222222"/>
          <w:lang w:eastAsia="el-GR"/>
        </w:rPr>
        <w:t>. Ουσιαστικά αφορούν στην έλλειψη γνώσης και πληροφορίας για μια μακρινή αγορά, γεγονός που αυξάνει την αβεβαιότητα του επιχειρηματία για ανάληψη εξαγωγικής δραστηριότητας. Κατά συνέπεια, οι επιχειρήσεις, ιδιαίτερα στην Ελλάδα, στοχεύουν κατά κύριο λόγο σε αγορές που παρουσιάζουν παρόμοιο οικονομικό, πολιτιστικό και πολιτικό σύστημα.</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 </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Ωστόσο, οι καιροί αλλάζουν. Για τις νέες </w:t>
      </w:r>
      <w:r w:rsidRPr="00725969">
        <w:rPr>
          <w:rFonts w:ascii="Arial" w:eastAsia="Times New Roman" w:hAnsi="Arial" w:cs="Arial"/>
          <w:color w:val="222222"/>
          <w:lang w:val="en-US" w:eastAsia="el-GR"/>
        </w:rPr>
        <w:t>e</w:t>
      </w:r>
      <w:r w:rsidRPr="00725969">
        <w:rPr>
          <w:rFonts w:ascii="Arial" w:eastAsia="Times New Roman" w:hAnsi="Arial" w:cs="Arial"/>
          <w:color w:val="222222"/>
          <w:lang w:eastAsia="el-GR"/>
        </w:rPr>
        <w:t>-διεθνείς ή </w:t>
      </w:r>
      <w:r w:rsidRPr="00725969">
        <w:rPr>
          <w:rFonts w:ascii="Arial" w:eastAsia="Times New Roman" w:hAnsi="Arial" w:cs="Arial"/>
          <w:color w:val="222222"/>
          <w:lang w:val="en-US" w:eastAsia="el-GR"/>
        </w:rPr>
        <w:t>born</w:t>
      </w:r>
      <w:r w:rsidRPr="00725969">
        <w:rPr>
          <w:rFonts w:ascii="Arial" w:eastAsia="Times New Roman" w:hAnsi="Arial" w:cs="Arial"/>
          <w:color w:val="222222"/>
          <w:lang w:eastAsia="el-GR"/>
        </w:rPr>
        <w:t xml:space="preserve"> </w:t>
      </w:r>
      <w:r w:rsidRPr="00725969">
        <w:rPr>
          <w:rFonts w:ascii="Arial" w:eastAsia="Times New Roman" w:hAnsi="Arial" w:cs="Arial"/>
          <w:color w:val="222222"/>
          <w:lang w:val="en-US" w:eastAsia="el-GR"/>
        </w:rPr>
        <w:t>global </w:t>
      </w:r>
      <w:r w:rsidRPr="00725969">
        <w:rPr>
          <w:rFonts w:ascii="Arial" w:eastAsia="Times New Roman" w:hAnsi="Arial" w:cs="Arial"/>
          <w:color w:val="222222"/>
          <w:lang w:eastAsia="el-GR"/>
        </w:rPr>
        <w:t>επιχειρήσεις τα εμπόδια κουλτούρας και σαφώς φυσικής απόστασης δεν υφίστανται πλέον. Σύμφωνα με την </w:t>
      </w:r>
      <w:r w:rsidRPr="00725969">
        <w:rPr>
          <w:rFonts w:ascii="Arial" w:eastAsia="Times New Roman" w:hAnsi="Arial" w:cs="Arial"/>
          <w:color w:val="222222"/>
          <w:lang w:val="en-US" w:eastAsia="el-GR"/>
        </w:rPr>
        <w:t>Deloitte</w:t>
      </w:r>
      <w:r w:rsidRPr="00725969">
        <w:rPr>
          <w:rFonts w:ascii="Arial" w:eastAsia="Times New Roman" w:hAnsi="Arial" w:cs="Arial"/>
          <w:color w:val="222222"/>
          <w:lang w:eastAsia="el-GR"/>
        </w:rPr>
        <w:t>, ο παγκόσμιος όγκος εμπορίου μετακινείται προς τα ανατολικά. Οι</w:t>
      </w:r>
      <w:r w:rsidRPr="00725969">
        <w:rPr>
          <w:rFonts w:ascii="Arial" w:eastAsia="Times New Roman" w:hAnsi="Arial" w:cs="Arial"/>
          <w:color w:val="222222"/>
          <w:lang w:val="en-US" w:eastAsia="el-GR"/>
        </w:rPr>
        <w:t>BRIC</w:t>
      </w:r>
      <w:r w:rsidRPr="00725969">
        <w:rPr>
          <w:rFonts w:ascii="Arial" w:eastAsia="Times New Roman" w:hAnsi="Arial" w:cs="Arial"/>
          <w:color w:val="222222"/>
          <w:lang w:eastAsia="el-GR"/>
        </w:rPr>
        <w:t> (Βραζιλία, Ρωσία, Ινδία, Κίνα) και οι </w:t>
      </w:r>
      <w:r w:rsidRPr="00725969">
        <w:rPr>
          <w:rFonts w:ascii="Arial" w:eastAsia="Times New Roman" w:hAnsi="Arial" w:cs="Arial"/>
          <w:color w:val="222222"/>
          <w:lang w:val="en-US" w:eastAsia="el-GR"/>
        </w:rPr>
        <w:t>Next</w:t>
      </w:r>
      <w:r w:rsidRPr="00725969">
        <w:rPr>
          <w:rFonts w:ascii="Arial" w:eastAsia="Times New Roman" w:hAnsi="Arial" w:cs="Arial"/>
          <w:color w:val="222222"/>
          <w:lang w:eastAsia="el-GR"/>
        </w:rPr>
        <w:t> 11 (Μεξικό, Τουρκία, Αίγυπτος, Νιγηρία, Πακιστάν, Ιράκ, Μπαγκλαντές, Ινδονησία, Νότια Κορέα, Βιετνάμ, Φιλιππίνες) αποκτούν ρόλο ηγέτη στην παγκόσμια οικονομία, με τη μεγαλύτερη δυναμική ανάπτυξης. Συγκεκριμένα, μέχρι το 2030 θα συνεισφέρουν με 50% στο παγκόσμιο ΑΕΠ και με 35% στις παγκόσμιες εξαγωγές.</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 </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 xml:space="preserve">Το Ινστιτούτο Εξαγωγικών Ερευνών &amp; Σπουδών (ΙΕΕΣ) του ΣΕΒΕ μέσα από μελέτη συγκεκριμένων παραμέτρων/κριτηρίων ανέδειξε τις 10 ισχυρότερες αγορές και τις 5 αγορές με τη μεγαλύτερη δυναμική, τις «Αγορές Τίγρεις». Πρόκειται για αγορές στις οποίες, σύμφωνα με τον Πρόεδρο του ΣΕΒΕ, κ. Δημήτρη </w:t>
      </w:r>
      <w:proofErr w:type="spellStart"/>
      <w:r w:rsidRPr="00725969">
        <w:rPr>
          <w:rFonts w:ascii="Arial" w:eastAsia="Times New Roman" w:hAnsi="Arial" w:cs="Arial"/>
          <w:color w:val="222222"/>
          <w:lang w:eastAsia="el-GR"/>
        </w:rPr>
        <w:t>Λακασά</w:t>
      </w:r>
      <w:proofErr w:type="spellEnd"/>
      <w:r w:rsidRPr="00725969">
        <w:rPr>
          <w:rFonts w:ascii="Arial" w:eastAsia="Times New Roman" w:hAnsi="Arial" w:cs="Arial"/>
          <w:color w:val="222222"/>
          <w:lang w:eastAsia="el-GR"/>
        </w:rPr>
        <w:t>, «θα πρέπει σταδιακά να αρχίσουν να ρίχνουν το βάρος τους οι ελληνικές επιχειρήσεις».</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 </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Πιο συγκεκριμένα, τα κριτήρια, τα οποία συμπεριλήφθηκαν στη σχετική έρευνα,  εξετάζουν το δημογραφικό προφίλ των χωρών, την οικονομική τους ανάπτυξη, την καταναλωτική τους δυναμική, την απασχόληση, τα συναλλαγματικά διαθέσιμα, τον ρυθμό αύξησης της βιομηχανικής παραγωγής και των επενδύσεων και την εισαγωγική δυναμική των χωρών αυτών σε συνδυασμό με το πόσο ανοικτές είναι οι οικονομίες αυτές, σε επίπεδο εμπορικών σχέσεων και διεθνών οικονομικών συναλλαγών.</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 </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Σημαντικό ρόλο επίσης για την επιλογή των αγορών διαδραμάτισε η πληροφόρηση από επιχειρήσεις – μέλη του ΣΕΒΕ που έχουν δραστηριοποιηθεί στις συγκεκριμένες αγορές και παρείχαν στο Σύνδεσμο πληροφόρηση μέσα από την δική τους εμπειρία και οπτική.</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222222"/>
          <w:lang w:eastAsia="el-GR"/>
        </w:rPr>
        <w:t> </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b/>
          <w:bCs/>
          <w:color w:val="222222"/>
          <w:sz w:val="20"/>
          <w:szCs w:val="20"/>
          <w:lang w:eastAsia="el-GR"/>
        </w:rPr>
        <w:lastRenderedPageBreak/>
        <w:t> </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b/>
          <w:bCs/>
          <w:color w:val="222222"/>
          <w:sz w:val="20"/>
          <w:szCs w:val="20"/>
          <w:lang w:eastAsia="el-GR"/>
        </w:rPr>
        <w:t>Πίνακας 1. Οι 10 ισχυρότερες αγορές</w:t>
      </w:r>
    </w:p>
    <w:tbl>
      <w:tblPr>
        <w:tblW w:w="9568" w:type="dxa"/>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239"/>
        <w:gridCol w:w="6329"/>
      </w:tblGrid>
      <w:tr w:rsidR="00725969" w:rsidRPr="00725969" w:rsidTr="00725969">
        <w:trPr>
          <w:trHeight w:val="255"/>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Κίνα</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2η ισχυρότερη οικονομία στον κόσμο με ΑΕΠ 11,5 τρις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Πραγματική αύξηση του ΑΕΠ το τελευταίο έτος 9.4%</w:t>
            </w:r>
          </w:p>
        </w:tc>
      </w:tr>
      <w:tr w:rsidR="00725969" w:rsidRPr="00725969" w:rsidTr="00725969">
        <w:trPr>
          <w:trHeight w:val="51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1η χώρα σε συναλλαγματικά διαθέσιμα στον κόσμο με αξία 3,2 τρις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1η χώρα σε εισροή ΑΞΕ</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Αύξηση της βιομηχανικής παραγωγής κατά 13,9%</w:t>
            </w:r>
          </w:p>
        </w:tc>
      </w:tr>
      <w:tr w:rsidR="00725969" w:rsidRPr="00725969" w:rsidTr="00725969">
        <w:trPr>
          <w:trHeight w:val="27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2η μεγαλύτερη εισαγωγική οικονομία με εισαγωγές 1,75 τρις $</w:t>
            </w:r>
          </w:p>
        </w:tc>
      </w:tr>
      <w:tr w:rsidR="00725969" w:rsidRPr="00725969" w:rsidTr="00725969">
        <w:trPr>
          <w:trHeight w:val="255"/>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ΗΠΑ</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Η ισχυρότερη οικονομία στον κόσμο με ΑΕΠ 15,3 τρις $</w:t>
            </w:r>
          </w:p>
        </w:tc>
      </w:tr>
      <w:tr w:rsidR="00725969" w:rsidRPr="00725969" w:rsidTr="00725969">
        <w:trPr>
          <w:trHeight w:val="27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τα υψηλότερα κατά κεφαλήν ΑΕΠ στον κόσμο με 49.000 $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Διαθέτει 148 δις $ σε συναλλαγματικά διαθέσιμα</w:t>
            </w:r>
          </w:p>
        </w:tc>
      </w:tr>
      <w:tr w:rsidR="00725969" w:rsidRPr="00725969" w:rsidTr="00725969">
        <w:trPr>
          <w:trHeight w:val="51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Η μεγαλύτερη εισαγωγική οικονομία στον κόσμο με εισαγωγές 2,2 τρις $</w:t>
            </w:r>
          </w:p>
        </w:tc>
      </w:tr>
      <w:tr w:rsidR="00725969" w:rsidRPr="00725969" w:rsidTr="00725969">
        <w:trPr>
          <w:trHeight w:val="27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10η χώρα στον δείκτη οικονομικής ελευθερίας</w:t>
            </w:r>
          </w:p>
        </w:tc>
      </w:tr>
      <w:tr w:rsidR="00725969" w:rsidRPr="00725969" w:rsidTr="00725969">
        <w:trPr>
          <w:trHeight w:val="255"/>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Ινδία</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3η ισχυρότερη οικονομία στον κόσμο με ΑΕΠ 4,5 τρις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τα χαμηλότερα ποσοστά ανεργίας στον κόσμο: 9,8%</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14η χώρα σε εισροή ΑΞΕ</w:t>
            </w:r>
          </w:p>
        </w:tc>
      </w:tr>
      <w:tr w:rsidR="00725969" w:rsidRPr="00725969" w:rsidTr="00725969">
        <w:trPr>
          <w:trHeight w:val="52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τις σημαντικότερες εισαγωγικές οικονομίες με εισαγωγές 461 δις $</w:t>
            </w:r>
          </w:p>
        </w:tc>
      </w:tr>
      <w:tr w:rsidR="00725969" w:rsidRPr="00725969" w:rsidTr="00725969">
        <w:trPr>
          <w:trHeight w:val="270"/>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Τουρκία</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16η ισχυρότερη οικονομία στον κόσμο με ΑΕΠ πάνω από 1 τρις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Πραγματική αύξηση του ΑΕΠ το τελευταίο έτος 8.5%</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τα χαμηλότερα ποσοστά ανεργίας στον κόσμο: 9,8%</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Αύξηση της βιομηχανικής παραγωγής κατά 9.2%</w:t>
            </w:r>
          </w:p>
        </w:tc>
      </w:tr>
      <w:tr w:rsidR="00725969" w:rsidRPr="00725969" w:rsidTr="00725969">
        <w:trPr>
          <w:trHeight w:val="255"/>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Ιαπωνία</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4η ισχυρότερη οικονομία στον κόσμο με ΑΕΠ 4,5 τρις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2η χώρα σε συναλλαγματικά διαθέσιμα στον κόσμο με αξία 1,26 τρις $</w:t>
            </w:r>
          </w:p>
        </w:tc>
      </w:tr>
      <w:tr w:rsidR="00725969" w:rsidRPr="00725969" w:rsidTr="00725969">
        <w:trPr>
          <w:trHeight w:val="51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4η μεγαλύτερη εισαγωγική οικονομία με εισαγωγές πάνω από 885 δις $ ετησίως</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proofErr w:type="spellStart"/>
            <w:r w:rsidRPr="00725969">
              <w:rPr>
                <w:rFonts w:ascii="Times New Roman" w:eastAsia="Times New Roman" w:hAnsi="Times New Roman" w:cs="Times New Roman"/>
                <w:sz w:val="20"/>
                <w:szCs w:val="20"/>
                <w:lang w:eastAsia="el-GR"/>
              </w:rPr>
              <w:t>To</w:t>
            </w:r>
            <w:proofErr w:type="spellEnd"/>
            <w:r w:rsidRPr="00725969">
              <w:rPr>
                <w:rFonts w:ascii="Times New Roman" w:eastAsia="Times New Roman" w:hAnsi="Times New Roman" w:cs="Times New Roman"/>
                <w:sz w:val="20"/>
                <w:szCs w:val="20"/>
                <w:lang w:eastAsia="el-GR"/>
              </w:rPr>
              <w:t xml:space="preserve"> 3o </w:t>
            </w:r>
            <w:proofErr w:type="spellStart"/>
            <w:r w:rsidRPr="00725969">
              <w:rPr>
                <w:rFonts w:ascii="Times New Roman" w:eastAsia="Times New Roman" w:hAnsi="Times New Roman" w:cs="Times New Roman"/>
                <w:sz w:val="20"/>
                <w:szCs w:val="20"/>
                <w:lang w:eastAsia="el-GR"/>
              </w:rPr>
              <w:t>υψηλότερo</w:t>
            </w:r>
            <w:proofErr w:type="spellEnd"/>
            <w:r w:rsidRPr="00725969">
              <w:rPr>
                <w:rFonts w:ascii="Times New Roman" w:eastAsia="Times New Roman" w:hAnsi="Times New Roman" w:cs="Times New Roman"/>
                <w:sz w:val="20"/>
                <w:szCs w:val="20"/>
                <w:lang w:eastAsia="el-GR"/>
              </w:rPr>
              <w:t xml:space="preserve"> </w:t>
            </w:r>
            <w:proofErr w:type="spellStart"/>
            <w:r w:rsidRPr="00725969">
              <w:rPr>
                <w:rFonts w:ascii="Times New Roman" w:eastAsia="Times New Roman" w:hAnsi="Times New Roman" w:cs="Times New Roman"/>
                <w:sz w:val="20"/>
                <w:szCs w:val="20"/>
                <w:lang w:eastAsia="el-GR"/>
              </w:rPr>
              <w:t>προσδόκιμo</w:t>
            </w:r>
            <w:proofErr w:type="spellEnd"/>
            <w:r w:rsidRPr="00725969">
              <w:rPr>
                <w:rFonts w:ascii="Times New Roman" w:eastAsia="Times New Roman" w:hAnsi="Times New Roman" w:cs="Times New Roman"/>
                <w:sz w:val="20"/>
                <w:szCs w:val="20"/>
                <w:lang w:eastAsia="el-GR"/>
              </w:rPr>
              <w:t xml:space="preserve"> ζωής στον κόσμο, με 84 έτη</w:t>
            </w:r>
          </w:p>
        </w:tc>
      </w:tr>
      <w:tr w:rsidR="00725969" w:rsidRPr="00725969" w:rsidTr="00725969">
        <w:trPr>
          <w:trHeight w:val="255"/>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Καναδάς</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14η ισχυρότερη οικονομία στον κόσμο με ΑΕΠ 1,4 τρις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12η μεγαλύτερη εισαγωγική οικονομία με εισαγωγές 461 δις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6η χώρα στον δείκτη οικονομικής ελευθερίας</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8η χώρα στον δείκτη ελευθερίας εμπορικών ροών</w:t>
            </w:r>
          </w:p>
        </w:tc>
      </w:tr>
      <w:tr w:rsidR="00725969" w:rsidRPr="00725969" w:rsidTr="00725969">
        <w:trPr>
          <w:trHeight w:val="51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τα υψηλότερα προσδόκιμα ζωής στον κόσμο, με μέσο όσο σχεδόν τα 82 έτη</w:t>
            </w:r>
          </w:p>
        </w:tc>
      </w:tr>
      <w:tr w:rsidR="00725969" w:rsidRPr="00725969" w:rsidTr="00725969">
        <w:trPr>
          <w:trHeight w:val="255"/>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Ρωσία</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6η ισχυρότερη οικονομία στον κόσμο με ΑΕΠ πάνω από 2,4 τρις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4η χώρα σε συναλλαγματικά διαθέσιμα: 500 δις $</w:t>
            </w:r>
          </w:p>
        </w:tc>
      </w:tr>
      <w:tr w:rsidR="00725969" w:rsidRPr="00725969" w:rsidTr="00725969">
        <w:trPr>
          <w:trHeight w:val="51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τις σημαντικότερες εισαγωγικές οικονομίες στον κόσμο με εισαγωγές πάνω από 320 δις $</w:t>
            </w:r>
          </w:p>
        </w:tc>
      </w:tr>
      <w:tr w:rsidR="00725969" w:rsidRPr="00725969" w:rsidTr="00725969">
        <w:trPr>
          <w:trHeight w:val="344"/>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lastRenderedPageBreak/>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Πολωνία</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Αποτελεί πλέον τη </w:t>
            </w:r>
            <w:r w:rsidRPr="00725969">
              <w:rPr>
                <w:rFonts w:ascii="Times New Roman" w:eastAsia="Times New Roman" w:hAnsi="Times New Roman" w:cs="Times New Roman"/>
                <w:sz w:val="20"/>
                <w:szCs w:val="20"/>
                <w:bdr w:val="none" w:sz="0" w:space="0" w:color="auto" w:frame="1"/>
                <w:lang w:eastAsia="el-GR"/>
              </w:rPr>
              <w:t>μεγαλύτερη οικονομία της Ανατολικής Ευρώπης</w:t>
            </w:r>
            <w:r w:rsidRPr="00725969">
              <w:rPr>
                <w:rFonts w:ascii="Times New Roman" w:eastAsia="Times New Roman" w:hAnsi="Times New Roman" w:cs="Times New Roman"/>
                <w:sz w:val="20"/>
                <w:szCs w:val="20"/>
                <w:lang w:eastAsia="el-GR"/>
              </w:rPr>
              <w:t> με ΑΕΠ 781 δις $</w:t>
            </w:r>
          </w:p>
        </w:tc>
      </w:tr>
      <w:tr w:rsidR="00725969" w:rsidRPr="00725969" w:rsidTr="00725969">
        <w:trPr>
          <w:trHeight w:val="51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Η βιομηχανική παραγωγή τα τελευταία χρόνια αυξήθηκε με ρυθμούς άνω του 6%</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Αποτελεί πλέον την 20</w:t>
            </w:r>
            <w:r w:rsidRPr="00725969">
              <w:rPr>
                <w:rFonts w:ascii="Times New Roman" w:eastAsia="Times New Roman" w:hAnsi="Times New Roman" w:cs="Times New Roman"/>
                <w:sz w:val="20"/>
                <w:szCs w:val="20"/>
                <w:vertAlign w:val="superscript"/>
                <w:lang w:eastAsia="el-GR"/>
              </w:rPr>
              <w:t>η</w:t>
            </w:r>
            <w:r w:rsidRPr="00725969">
              <w:rPr>
                <w:rFonts w:ascii="Times New Roman" w:eastAsia="Times New Roman" w:hAnsi="Times New Roman" w:cs="Times New Roman"/>
                <w:sz w:val="20"/>
                <w:szCs w:val="20"/>
                <w:lang w:eastAsia="el-GR"/>
              </w:rPr>
              <w:t> ισχυρότερη οικονομία του κόσμου και έχει μεταμορφωθεί σε σημαντικό πόλο επενδύσεων</w:t>
            </w:r>
          </w:p>
        </w:tc>
      </w:tr>
      <w:tr w:rsidR="00725969" w:rsidRPr="00725969" w:rsidTr="00725969">
        <w:trPr>
          <w:trHeight w:val="270"/>
          <w:tblCellSpacing w:w="22" w:type="dxa"/>
        </w:trPr>
        <w:tc>
          <w:tcPr>
            <w:tcW w:w="3143"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Αυστραλία</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τις ισχυρότερες και σταθερότερες οικονομίες στον κόσμο με ΑΕΠ σχεδόν 1 τρις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Πραγματική αύξηση του ΑΕΠ το τελευταίο έτος 3.3%</w:t>
            </w:r>
          </w:p>
        </w:tc>
      </w:tr>
      <w:tr w:rsidR="00725969" w:rsidRPr="00725969" w:rsidTr="00725969">
        <w:trPr>
          <w:trHeight w:val="27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τα υψηλότερα κατά κεφαλήν ΑΕΠ με 42.400 $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20η εισαγωγική οικονομία στον κόσμο</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3η χώρα στον δείκτη οικονομικής ελευθερίας</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Το 9o υψηλότερο προσδόκιμο ζωής στον κόσμο, με 82 έτη</w:t>
            </w:r>
          </w:p>
        </w:tc>
      </w:tr>
      <w:tr w:rsidR="00725969" w:rsidRPr="00725969" w:rsidTr="00725969">
        <w:trPr>
          <w:trHeight w:val="255"/>
          <w:tblCellSpacing w:w="22" w:type="dxa"/>
        </w:trPr>
        <w:tc>
          <w:tcPr>
            <w:tcW w:w="3143" w:type="dxa"/>
            <w:vMerge w:val="restart"/>
            <w:tcBorders>
              <w:top w:val="outset" w:sz="8" w:space="0" w:color="auto"/>
              <w:left w:val="outset" w:sz="8" w:space="0" w:color="auto"/>
              <w:bottom w:val="outset" w:sz="24" w:space="0" w:color="auto"/>
              <w:right w:val="outset" w:sz="8"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Ηνωμένα Αραβικά Εμιράτα</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Πραγματική αύξηση του ΑΕΠ το τελευταίο έτος 4%</w:t>
            </w:r>
          </w:p>
        </w:tc>
      </w:tr>
      <w:tr w:rsidR="00725969" w:rsidRPr="00725969" w:rsidTr="00725969">
        <w:trPr>
          <w:trHeight w:val="255"/>
          <w:tblCellSpacing w:w="22" w:type="dxa"/>
        </w:trPr>
        <w:tc>
          <w:tcPr>
            <w:tcW w:w="0" w:type="auto"/>
            <w:vMerge/>
            <w:tcBorders>
              <w:top w:val="outset" w:sz="8" w:space="0" w:color="auto"/>
              <w:left w:val="outset" w:sz="8" w:space="0" w:color="auto"/>
              <w:bottom w:val="outset" w:sz="24" w:space="0" w:color="auto"/>
              <w:right w:val="outset" w:sz="8"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τα υψηλότερα κατά κεφαλήν ΑΕΠ στον κόσμο με 49.000 $</w:t>
            </w:r>
          </w:p>
        </w:tc>
      </w:tr>
      <w:tr w:rsidR="00725969" w:rsidRPr="00725969" w:rsidTr="00725969">
        <w:trPr>
          <w:trHeight w:val="255"/>
          <w:tblCellSpacing w:w="22" w:type="dxa"/>
        </w:trPr>
        <w:tc>
          <w:tcPr>
            <w:tcW w:w="0" w:type="auto"/>
            <w:vMerge/>
            <w:tcBorders>
              <w:top w:val="outset" w:sz="8" w:space="0" w:color="auto"/>
              <w:left w:val="outset" w:sz="8" w:space="0" w:color="auto"/>
              <w:bottom w:val="outset" w:sz="24" w:space="0" w:color="auto"/>
              <w:right w:val="outset" w:sz="8"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25</w:t>
            </w:r>
            <w:r w:rsidRPr="00725969">
              <w:rPr>
                <w:rFonts w:ascii="Times New Roman" w:eastAsia="Times New Roman" w:hAnsi="Times New Roman" w:cs="Times New Roman"/>
                <w:sz w:val="20"/>
                <w:szCs w:val="20"/>
                <w:vertAlign w:val="superscript"/>
                <w:lang w:eastAsia="el-GR"/>
              </w:rPr>
              <w:t>η</w:t>
            </w:r>
            <w:r w:rsidRPr="00725969">
              <w:rPr>
                <w:rFonts w:ascii="Times New Roman" w:eastAsia="Times New Roman" w:hAnsi="Times New Roman" w:cs="Times New Roman"/>
                <w:sz w:val="20"/>
                <w:szCs w:val="20"/>
                <w:lang w:eastAsia="el-GR"/>
              </w:rPr>
              <w:t> μεγαλύτερη εισαγωγική οικονομία</w:t>
            </w:r>
          </w:p>
        </w:tc>
      </w:tr>
      <w:tr w:rsidR="00725969" w:rsidRPr="00725969" w:rsidTr="00725969">
        <w:trPr>
          <w:trHeight w:val="255"/>
          <w:tblCellSpacing w:w="22" w:type="dxa"/>
        </w:trPr>
        <w:tc>
          <w:tcPr>
            <w:tcW w:w="0" w:type="auto"/>
            <w:vMerge/>
            <w:tcBorders>
              <w:top w:val="outset" w:sz="8" w:space="0" w:color="auto"/>
              <w:left w:val="outset" w:sz="8" w:space="0" w:color="auto"/>
              <w:bottom w:val="outset" w:sz="24" w:space="0" w:color="auto"/>
              <w:right w:val="outset" w:sz="8"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τα χαμηλότερα ποσοστά ανεργίας στον κόσμο</w:t>
            </w:r>
          </w:p>
        </w:tc>
      </w:tr>
      <w:tr w:rsidR="00725969" w:rsidRPr="00725969" w:rsidTr="00725969">
        <w:trPr>
          <w:trHeight w:val="255"/>
          <w:tblCellSpacing w:w="22" w:type="dxa"/>
        </w:trPr>
        <w:tc>
          <w:tcPr>
            <w:tcW w:w="0" w:type="auto"/>
            <w:vMerge/>
            <w:tcBorders>
              <w:top w:val="outset" w:sz="8" w:space="0" w:color="auto"/>
              <w:left w:val="outset" w:sz="8" w:space="0" w:color="auto"/>
              <w:bottom w:val="outset" w:sz="24" w:space="0" w:color="auto"/>
              <w:right w:val="outset" w:sz="8"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Ραγδαία αύξηση του πληθυσμού κατά 3% ετησίως</w:t>
            </w:r>
          </w:p>
        </w:tc>
      </w:tr>
    </w:tbl>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color w:val="FF0000"/>
          <w:sz w:val="20"/>
          <w:szCs w:val="20"/>
          <w:lang w:eastAsia="el-GR"/>
        </w:rPr>
        <w:t> </w:t>
      </w:r>
    </w:p>
    <w:p w:rsidR="00725969" w:rsidRPr="00725969" w:rsidRDefault="00725969" w:rsidP="00725969">
      <w:pPr>
        <w:spacing w:before="75" w:after="0" w:line="270" w:lineRule="atLeast"/>
        <w:jc w:val="both"/>
        <w:rPr>
          <w:rFonts w:ascii="Arial" w:eastAsia="Times New Roman" w:hAnsi="Arial" w:cs="Arial"/>
          <w:color w:val="222222"/>
          <w:sz w:val="18"/>
          <w:szCs w:val="18"/>
          <w:lang w:eastAsia="el-GR"/>
        </w:rPr>
      </w:pPr>
      <w:r w:rsidRPr="00725969">
        <w:rPr>
          <w:rFonts w:ascii="Arial" w:eastAsia="Times New Roman" w:hAnsi="Arial" w:cs="Arial"/>
          <w:b/>
          <w:bCs/>
          <w:color w:val="222222"/>
          <w:sz w:val="20"/>
          <w:szCs w:val="20"/>
          <w:lang w:eastAsia="el-GR"/>
        </w:rPr>
        <w:t>Πίνακας 2. Οι 5 αγορές με τη μεγαλύτερη δυναμική – «Αγορές Τίγρεις»</w:t>
      </w:r>
    </w:p>
    <w:tbl>
      <w:tblPr>
        <w:tblW w:w="9568" w:type="dxa"/>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197"/>
        <w:gridCol w:w="6371"/>
      </w:tblGrid>
      <w:tr w:rsidR="00725969" w:rsidRPr="00725969" w:rsidTr="00725969">
        <w:trPr>
          <w:trHeight w:val="270"/>
          <w:tblCellSpacing w:w="22" w:type="dxa"/>
        </w:trPr>
        <w:tc>
          <w:tcPr>
            <w:tcW w:w="3101"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Κατάρ</w:t>
            </w: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Ο υψηλότερος ρυθμός ανάπτυξης στον κόσμο, 18,8%</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Το 2</w:t>
            </w:r>
            <w:r w:rsidRPr="00725969">
              <w:rPr>
                <w:rFonts w:ascii="Times New Roman" w:eastAsia="Times New Roman" w:hAnsi="Times New Roman" w:cs="Times New Roman"/>
                <w:sz w:val="20"/>
                <w:szCs w:val="20"/>
                <w:vertAlign w:val="superscript"/>
                <w:lang w:eastAsia="el-GR"/>
              </w:rPr>
              <w:t>ο</w:t>
            </w:r>
            <w:r w:rsidRPr="00725969">
              <w:rPr>
                <w:rFonts w:ascii="Times New Roman" w:eastAsia="Times New Roman" w:hAnsi="Times New Roman" w:cs="Times New Roman"/>
                <w:sz w:val="20"/>
                <w:szCs w:val="20"/>
                <w:lang w:eastAsia="el-GR"/>
              </w:rPr>
              <w:t> μεγαλύτερο Κατά Κεφαλήν Εισόδημα 104.300$</w:t>
            </w:r>
          </w:p>
        </w:tc>
      </w:tr>
      <w:tr w:rsidR="00725969" w:rsidRPr="00725969" w:rsidTr="00725969">
        <w:trPr>
          <w:trHeight w:val="27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2</w:t>
            </w:r>
            <w:r w:rsidRPr="00725969">
              <w:rPr>
                <w:rFonts w:ascii="Times New Roman" w:eastAsia="Times New Roman" w:hAnsi="Times New Roman" w:cs="Times New Roman"/>
                <w:sz w:val="20"/>
                <w:szCs w:val="20"/>
                <w:vertAlign w:val="superscript"/>
                <w:lang w:eastAsia="el-GR"/>
              </w:rPr>
              <w:t>ος</w:t>
            </w:r>
            <w:r w:rsidRPr="00725969">
              <w:rPr>
                <w:rFonts w:ascii="Times New Roman" w:eastAsia="Times New Roman" w:hAnsi="Times New Roman" w:cs="Times New Roman"/>
                <w:sz w:val="20"/>
                <w:szCs w:val="20"/>
                <w:lang w:eastAsia="el-GR"/>
              </w:rPr>
              <w:t> μεγαλύτερος ρυθμός αύξησης της βιομηχανικής παραγωγής, κατά 27,1%</w:t>
            </w:r>
          </w:p>
        </w:tc>
      </w:tr>
      <w:tr w:rsidR="00725969" w:rsidRPr="00725969" w:rsidTr="00725969">
        <w:trPr>
          <w:trHeight w:val="33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Ο υψηλότερος ρυθμός αύξησης του πληθυσμού, 4,93% ετησίως</w:t>
            </w:r>
          </w:p>
        </w:tc>
      </w:tr>
      <w:tr w:rsidR="00725969" w:rsidRPr="00725969" w:rsidTr="00725969">
        <w:trPr>
          <w:trHeight w:val="270"/>
          <w:tblCellSpacing w:w="22" w:type="dxa"/>
        </w:trPr>
        <w:tc>
          <w:tcPr>
            <w:tcW w:w="3101"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cente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Χονγκ-Κονγκ</w:t>
            </w: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Κατά Κεφαλήν Εισόδημα 49.800$</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10η χώρα σε συναλλαγματικά διαθέσιμα: 285 δις $</w:t>
            </w:r>
          </w:p>
        </w:tc>
      </w:tr>
      <w:tr w:rsidR="00725969" w:rsidRPr="00725969" w:rsidTr="00725969">
        <w:trPr>
          <w:trHeight w:val="27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10η μεγαλύτερη εισαγωγική οικονομία με εισαγωγές 482,6 δις$</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1η χώρα στον δείκτη οικονομικής ελευθερίας</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1η χώρα στον δείκτη ελευθερίας εμπορικών ροών</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Επέκταση του προσδόκιμου ζωής στα 82 έτη</w:t>
            </w:r>
          </w:p>
        </w:tc>
      </w:tr>
      <w:tr w:rsidR="00725969" w:rsidRPr="00725969" w:rsidTr="00725969">
        <w:trPr>
          <w:trHeight w:val="510"/>
          <w:tblCellSpacing w:w="22" w:type="dxa"/>
        </w:trPr>
        <w:tc>
          <w:tcPr>
            <w:tcW w:w="3101"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Σιγκαπούρη</w:t>
            </w: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Η χώρα με το 6ο μεγαλύτερο κατά κεφαλήν εισόδημα στον κόσμο, 60.000 $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Διαθέτει 238 δις $ σε συναλλαγματικά διαθέσιμα</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13η εισαγωγική οικονομία στον κόσμο με εισαγωγές 366 δις $</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2η χώρα στον δείκτη οικονομικής ελευθερίας</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4η χώρα στον δείκτη ελευθερίας εμπορικών ροών</w:t>
            </w:r>
          </w:p>
        </w:tc>
      </w:tr>
      <w:tr w:rsidR="00725969" w:rsidRPr="00725969" w:rsidTr="00725969">
        <w:trPr>
          <w:trHeight w:val="51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Από τα υψηλότερα προσδόκιμα ζωής στον κόσμο, με σχεδόν 84 έτη</w:t>
            </w:r>
          </w:p>
        </w:tc>
      </w:tr>
      <w:tr w:rsidR="00725969" w:rsidRPr="00725969" w:rsidTr="00725969">
        <w:trPr>
          <w:trHeight w:val="270"/>
          <w:tblCellSpacing w:w="22" w:type="dxa"/>
        </w:trPr>
        <w:tc>
          <w:tcPr>
            <w:tcW w:w="3101"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Β. Ιράκ</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Ιδιαίτερα υψηλός ρυθμός ανάπτυξης, περίπου 10% για δεύτερο συνεχόμενο έτος (2011 και 2012)</w:t>
            </w:r>
          </w:p>
        </w:tc>
      </w:tr>
      <w:tr w:rsidR="00725969" w:rsidRPr="00725969" w:rsidTr="00725969">
        <w:trPr>
          <w:trHeight w:val="25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Σταδιακή αύξηση του Κατά Κεφαλήν Εισοδήματος, 15% τα τελευταία 2 έτη</w:t>
            </w:r>
          </w:p>
        </w:tc>
      </w:tr>
      <w:tr w:rsidR="00725969" w:rsidRPr="00725969" w:rsidTr="00725969">
        <w:trPr>
          <w:trHeight w:val="27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Το 60% του ΑΕΠ προέρχεται πλέον από τη βιομηχανία</w:t>
            </w:r>
          </w:p>
        </w:tc>
      </w:tr>
      <w:tr w:rsidR="00725969" w:rsidRPr="00725969" w:rsidTr="00725969">
        <w:trPr>
          <w:trHeight w:val="335"/>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Ραγδαία αύξηση των εισαγωγών το 2012 κατά 19%</w:t>
            </w:r>
          </w:p>
        </w:tc>
      </w:tr>
      <w:tr w:rsidR="00725969" w:rsidRPr="00725969" w:rsidTr="00725969">
        <w:trPr>
          <w:trHeight w:val="270"/>
          <w:tblCellSpacing w:w="22" w:type="dxa"/>
        </w:trPr>
        <w:tc>
          <w:tcPr>
            <w:tcW w:w="2325" w:type="dxa"/>
            <w:vMerge w:val="restart"/>
            <w:tcBorders>
              <w:top w:val="outset" w:sz="8" w:space="0" w:color="auto"/>
              <w:left w:val="outset" w:sz="8" w:space="0" w:color="auto"/>
              <w:bottom w:val="outset" w:sz="24" w:space="0" w:color="auto"/>
              <w:right w:val="outset" w:sz="8" w:space="0" w:color="auto"/>
            </w:tcBorders>
            <w:noWrap/>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 </w:t>
            </w:r>
          </w:p>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b/>
                <w:bCs/>
                <w:sz w:val="24"/>
                <w:szCs w:val="24"/>
                <w:lang w:eastAsia="el-GR"/>
              </w:rPr>
              <w:t>Καζακστάν</w:t>
            </w: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13% αύξηση του ΑΕΠ τα τελευταία 2 έτη</w:t>
            </w:r>
          </w:p>
        </w:tc>
      </w:tr>
      <w:tr w:rsidR="00725969" w:rsidRPr="00725969" w:rsidTr="00725969">
        <w:trPr>
          <w:trHeight w:val="255"/>
          <w:tblCellSpacing w:w="22" w:type="dxa"/>
        </w:trPr>
        <w:tc>
          <w:tcPr>
            <w:tcW w:w="0" w:type="auto"/>
            <w:vMerge/>
            <w:tcBorders>
              <w:top w:val="outset" w:sz="8" w:space="0" w:color="auto"/>
              <w:left w:val="outset" w:sz="8" w:space="0" w:color="auto"/>
              <w:bottom w:val="outset" w:sz="24" w:space="0" w:color="auto"/>
              <w:right w:val="outset" w:sz="8"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Υπερδιπλασιασμός του Κατά Κεφαλήν Εισοδήματος τη δεκαετία 2002-2011</w:t>
            </w:r>
          </w:p>
        </w:tc>
      </w:tr>
      <w:tr w:rsidR="00725969" w:rsidRPr="00725969" w:rsidTr="00725969">
        <w:trPr>
          <w:trHeight w:val="270"/>
          <w:tblCellSpacing w:w="22" w:type="dxa"/>
        </w:trPr>
        <w:tc>
          <w:tcPr>
            <w:tcW w:w="0" w:type="auto"/>
            <w:vMerge/>
            <w:tcBorders>
              <w:top w:val="outset" w:sz="8" w:space="0" w:color="auto"/>
              <w:left w:val="outset" w:sz="8" w:space="0" w:color="auto"/>
              <w:bottom w:val="outset" w:sz="24" w:space="0" w:color="auto"/>
              <w:right w:val="outset" w:sz="8"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Σταθερή αύξηση της βιομηχανικής παραγωγής σε ετήσια βάση με ρυθμούς από 2,5% έως 7.7%</w:t>
            </w:r>
          </w:p>
        </w:tc>
      </w:tr>
      <w:tr w:rsidR="00725969" w:rsidRPr="00725969" w:rsidTr="00725969">
        <w:trPr>
          <w:trHeight w:val="207"/>
          <w:tblCellSpacing w:w="22" w:type="dxa"/>
        </w:trPr>
        <w:tc>
          <w:tcPr>
            <w:tcW w:w="0" w:type="auto"/>
            <w:vMerge/>
            <w:tcBorders>
              <w:top w:val="outset" w:sz="8" w:space="0" w:color="auto"/>
              <w:left w:val="outset" w:sz="8" w:space="0" w:color="auto"/>
              <w:bottom w:val="outset" w:sz="24" w:space="0" w:color="auto"/>
              <w:right w:val="outset" w:sz="8"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07" w:lineRule="atLeast"/>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40% αύξηση των εισαγωγών το τελευταίο έτος</w:t>
            </w:r>
          </w:p>
        </w:tc>
      </w:tr>
      <w:tr w:rsidR="00725969" w:rsidRPr="00725969" w:rsidTr="00725969">
        <w:trPr>
          <w:trHeight w:val="259"/>
          <w:tblCellSpacing w:w="22" w:type="dxa"/>
        </w:trPr>
        <w:tc>
          <w:tcPr>
            <w:tcW w:w="0" w:type="auto"/>
            <w:vMerge/>
            <w:tcBorders>
              <w:top w:val="outset" w:sz="8" w:space="0" w:color="auto"/>
              <w:left w:val="outset" w:sz="8" w:space="0" w:color="auto"/>
              <w:bottom w:val="outset" w:sz="24" w:space="0" w:color="auto"/>
              <w:right w:val="outset" w:sz="8" w:space="0" w:color="auto"/>
            </w:tcBorders>
            <w:vAlign w:val="center"/>
            <w:hideMark/>
          </w:tcPr>
          <w:p w:rsidR="00725969" w:rsidRPr="00725969" w:rsidRDefault="00725969" w:rsidP="00725969">
            <w:pPr>
              <w:spacing w:after="0" w:line="240" w:lineRule="auto"/>
              <w:rPr>
                <w:rFonts w:ascii="Times New Roman" w:eastAsia="Times New Roman" w:hAnsi="Times New Roman" w:cs="Times New Roman"/>
                <w:sz w:val="24"/>
                <w:szCs w:val="24"/>
                <w:lang w:eastAsia="el-GR"/>
              </w:rPr>
            </w:pPr>
          </w:p>
        </w:tc>
        <w:tc>
          <w:tcPr>
            <w:tcW w:w="634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25969" w:rsidRPr="00725969" w:rsidRDefault="00725969" w:rsidP="00725969">
            <w:pPr>
              <w:spacing w:before="75" w:after="0" w:line="240" w:lineRule="auto"/>
              <w:rPr>
                <w:rFonts w:ascii="Times New Roman" w:eastAsia="Times New Roman" w:hAnsi="Times New Roman" w:cs="Times New Roman"/>
                <w:sz w:val="24"/>
                <w:szCs w:val="24"/>
                <w:lang w:eastAsia="el-GR"/>
              </w:rPr>
            </w:pPr>
            <w:r w:rsidRPr="00725969">
              <w:rPr>
                <w:rFonts w:ascii="Times New Roman" w:eastAsia="Times New Roman" w:hAnsi="Times New Roman" w:cs="Times New Roman"/>
                <w:sz w:val="20"/>
                <w:szCs w:val="20"/>
                <w:lang w:eastAsia="el-GR"/>
              </w:rPr>
              <w:t>Σημαντική αύξηση του πληθυσμού τα τελευταία χρόνια</w:t>
            </w:r>
          </w:p>
        </w:tc>
      </w:tr>
    </w:tbl>
    <w:p w:rsidR="009B4D7E" w:rsidRDefault="009B4D7E">
      <w:bookmarkStart w:id="0" w:name="_GoBack"/>
      <w:bookmarkEnd w:id="0"/>
    </w:p>
    <w:sectPr w:rsidR="009B4D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69"/>
    <w:rsid w:val="00725969"/>
    <w:rsid w:val="009B4D7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52575">
      <w:bodyDiv w:val="1"/>
      <w:marLeft w:val="0"/>
      <w:marRight w:val="0"/>
      <w:marTop w:val="0"/>
      <w:marBottom w:val="0"/>
      <w:divBdr>
        <w:top w:val="none" w:sz="0" w:space="0" w:color="auto"/>
        <w:left w:val="none" w:sz="0" w:space="0" w:color="auto"/>
        <w:bottom w:val="none" w:sz="0" w:space="0" w:color="auto"/>
        <w:right w:val="none" w:sz="0" w:space="0" w:color="auto"/>
      </w:divBdr>
      <w:divsChild>
        <w:div w:id="1972857773">
          <w:marLeft w:val="0"/>
          <w:marRight w:val="225"/>
          <w:marTop w:val="0"/>
          <w:marBottom w:val="0"/>
          <w:divBdr>
            <w:top w:val="none" w:sz="0" w:space="0" w:color="auto"/>
            <w:left w:val="none" w:sz="0" w:space="0" w:color="auto"/>
            <w:bottom w:val="none" w:sz="0" w:space="0" w:color="auto"/>
            <w:right w:val="none" w:sz="0" w:space="0" w:color="auto"/>
          </w:divBdr>
        </w:div>
        <w:div w:id="88941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rtgate.gr/forums/html/topic?id=f143b60d-0620-4b00-a49d-d5f5eb1c9705" TargetMode="External"/><Relationship Id="rId13" Type="http://schemas.openxmlformats.org/officeDocument/2006/relationships/hyperlink" Target="https://www.exportgate.gr/forums/html/topic?id=f143b60d-0620-4b00-a49d-d5f5eb1c9705" TargetMode="External"/><Relationship Id="rId18" Type="http://schemas.openxmlformats.org/officeDocument/2006/relationships/hyperlink" Target="https://www.exportgate.gr/forums/html/topic?id=f143b60d-0620-4b00-a49d-d5f5eb1c9705" TargetMode="External"/><Relationship Id="rId3" Type="http://schemas.openxmlformats.org/officeDocument/2006/relationships/settings" Target="settings.xml"/><Relationship Id="rId7" Type="http://schemas.openxmlformats.org/officeDocument/2006/relationships/hyperlink" Target="https://www.exportgate.gr/forums/html/topic?id=f143b60d-0620-4b00-a49d-d5f5eb1c9705" TargetMode="External"/><Relationship Id="rId12" Type="http://schemas.openxmlformats.org/officeDocument/2006/relationships/hyperlink" Target="https://www.exportgate.gr/forums/html/topic?id=f143b60d-0620-4b00-a49d-d5f5eb1c9705" TargetMode="External"/><Relationship Id="rId17" Type="http://schemas.openxmlformats.org/officeDocument/2006/relationships/hyperlink" Target="https://www.exportgate.gr/forums/html/topic?id=f143b60d-0620-4b00-a49d-d5f5eb1c9705" TargetMode="External"/><Relationship Id="rId2" Type="http://schemas.microsoft.com/office/2007/relationships/stylesWithEffects" Target="stylesWithEffects.xml"/><Relationship Id="rId16" Type="http://schemas.openxmlformats.org/officeDocument/2006/relationships/hyperlink" Target="https://www.exportgate.gr/forums/html/topic?id=f143b60d-0620-4b00-a49d-d5f5eb1c970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xportgate.gr/forums/html/topic?id=f143b60d-0620-4b00-a49d-d5f5eb1c9705" TargetMode="External"/><Relationship Id="rId11" Type="http://schemas.openxmlformats.org/officeDocument/2006/relationships/hyperlink" Target="https://www.exportgate.gr/forums/html/topic?id=f143b60d-0620-4b00-a49d-d5f5eb1c9705" TargetMode="External"/><Relationship Id="rId5" Type="http://schemas.openxmlformats.org/officeDocument/2006/relationships/hyperlink" Target="https://www.exportgate.gr/forums/html/topic?id=f143b60d-0620-4b00-a49d-d5f5eb1c9705" TargetMode="External"/><Relationship Id="rId15" Type="http://schemas.openxmlformats.org/officeDocument/2006/relationships/hyperlink" Target="https://www.exportgate.gr/forums/html/topic?id=f143b60d-0620-4b00-a49d-d5f5eb1c9705" TargetMode="External"/><Relationship Id="rId10" Type="http://schemas.openxmlformats.org/officeDocument/2006/relationships/hyperlink" Target="https://www.exportgate.gr/forums/html/topic?id=f143b60d-0620-4b00-a49d-d5f5eb1c97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xportgate.gr/forums/html/topic?id=f143b60d-0620-4b00-a49d-d5f5eb1c9705" TargetMode="External"/><Relationship Id="rId14" Type="http://schemas.openxmlformats.org/officeDocument/2006/relationships/hyperlink" Target="https://www.exportgate.gr/forums/html/topic?id=f143b60d-0620-4b00-a49d-d5f5eb1c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2016-05-04T14:07:00Z</dcterms:created>
  <dcterms:modified xsi:type="dcterms:W3CDTF">2016-05-04T14:07:00Z</dcterms:modified>
</cp:coreProperties>
</file>